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AE6F7E" w14:textId="77777777" w:rsidR="0069234B" w:rsidRPr="001F5E24" w:rsidRDefault="0069234B">
      <w:pPr>
        <w:spacing w:after="160" w:line="278" w:lineRule="auto"/>
        <w:rPr>
          <w:b/>
          <w:bCs/>
        </w:rPr>
      </w:pPr>
    </w:p>
    <w:p w14:paraId="32D93D6E" w14:textId="0AE5EB8D" w:rsidR="0069234B" w:rsidRPr="004C7F06" w:rsidRDefault="0069234B" w:rsidP="00901FBB">
      <w:pPr>
        <w:jc w:val="center"/>
        <w:rPr>
          <w:b/>
          <w:bCs/>
          <w:sz w:val="28"/>
          <w:szCs w:val="28"/>
        </w:rPr>
      </w:pPr>
      <w:r w:rsidRPr="004C7F06">
        <w:rPr>
          <w:b/>
          <w:bCs/>
          <w:sz w:val="28"/>
          <w:szCs w:val="28"/>
        </w:rPr>
        <w:t xml:space="preserve"> </w:t>
      </w:r>
      <w:r w:rsidR="008F12AF" w:rsidRPr="004C7F06">
        <w:rPr>
          <w:b/>
          <w:bCs/>
          <w:sz w:val="28"/>
          <w:szCs w:val="28"/>
        </w:rPr>
        <w:t>O</w:t>
      </w:r>
      <w:r w:rsidRPr="004C7F06">
        <w:rPr>
          <w:b/>
          <w:bCs/>
          <w:sz w:val="28"/>
          <w:szCs w:val="28"/>
        </w:rPr>
        <w:t>pis przedmiotu zamówienia:</w:t>
      </w:r>
    </w:p>
    <w:p w14:paraId="45E36FA9" w14:textId="77777777" w:rsidR="0069234B" w:rsidRPr="001F5E24" w:rsidRDefault="0069234B" w:rsidP="0069234B">
      <w:pPr>
        <w:spacing w:after="160" w:line="278" w:lineRule="auto"/>
        <w:jc w:val="both"/>
      </w:pPr>
    </w:p>
    <w:p w14:paraId="35DCAD1F" w14:textId="31AB9A4B" w:rsidR="00C847F8" w:rsidRPr="001F5E24" w:rsidRDefault="0069234B" w:rsidP="00901FBB">
      <w:pPr>
        <w:spacing w:after="160" w:line="278" w:lineRule="auto"/>
        <w:jc w:val="both"/>
      </w:pPr>
      <w:bookmarkStart w:id="0" w:name="_Hlk193275590"/>
      <w:r w:rsidRPr="001F5E24">
        <w:t xml:space="preserve">Przedmiotem zamówienia jest </w:t>
      </w:r>
      <w:r w:rsidR="00C847F8" w:rsidRPr="00901FBB">
        <w:t>opracowanie dokumentacji</w:t>
      </w:r>
      <w:r w:rsidR="00C847F8" w:rsidRPr="001F5E24">
        <w:t xml:space="preserve"> na </w:t>
      </w:r>
      <w:bookmarkStart w:id="1" w:name="_Hlk198023487"/>
      <w:r w:rsidR="00C847F8" w:rsidRPr="005A13C6">
        <w:rPr>
          <w:b/>
          <w:bCs/>
        </w:rPr>
        <w:t>p</w:t>
      </w:r>
      <w:r w:rsidR="00C847F8" w:rsidRPr="004801EB">
        <w:rPr>
          <w:b/>
          <w:bCs/>
        </w:rPr>
        <w:t>r</w:t>
      </w:r>
      <w:r w:rsidR="00C847F8" w:rsidRPr="001F5E24">
        <w:rPr>
          <w:b/>
          <w:bCs/>
        </w:rPr>
        <w:t xml:space="preserve">zebudowę/budowę obiektu mostowego w ciągu ul. Lwowskiej na potoku Młynówka </w:t>
      </w:r>
      <w:bookmarkEnd w:id="1"/>
      <w:r w:rsidRPr="001F5E24">
        <w:t xml:space="preserve"> </w:t>
      </w:r>
      <w:r w:rsidR="00C847F8" w:rsidRPr="001F5E24">
        <w:t xml:space="preserve">wraz z </w:t>
      </w:r>
      <w:bookmarkStart w:id="2" w:name="_Hlk198023544"/>
      <w:r w:rsidR="00C847F8" w:rsidRPr="001F5E24">
        <w:t xml:space="preserve">niezbędną infrastrukturą techniczną, budowlami i urządzeniami budowlanymi, </w:t>
      </w:r>
      <w:r w:rsidRPr="001F5E24">
        <w:t xml:space="preserve">wraz z uzyskaniem </w:t>
      </w:r>
      <w:r w:rsidR="00C847F8" w:rsidRPr="001F5E24">
        <w:t xml:space="preserve">decyzji o ZRID lub </w:t>
      </w:r>
      <w:r w:rsidRPr="001F5E24">
        <w:t>pozwolenia na budowę</w:t>
      </w:r>
      <w:r w:rsidR="00480138" w:rsidRPr="001F5E24">
        <w:t xml:space="preserve"> </w:t>
      </w:r>
      <w:r w:rsidR="00C847F8" w:rsidRPr="001F5E24">
        <w:rPr>
          <w:rFonts w:eastAsia="Calibri"/>
        </w:rPr>
        <w:t xml:space="preserve"> </w:t>
      </w:r>
      <w:r w:rsidR="00C847F8" w:rsidRPr="001F5E24">
        <w:t xml:space="preserve">oraz pełnienie (na prawach opcji) nadzoru autorskiego nad realizacją robót budowlanych </w:t>
      </w:r>
      <w:bookmarkEnd w:id="2"/>
      <w:r w:rsidR="00C847F8" w:rsidRPr="001F5E24">
        <w:t xml:space="preserve">w ramach zadania inwestycyjnego pn.: </w:t>
      </w:r>
      <w:r w:rsidR="00C847F8" w:rsidRPr="001F5E24">
        <w:rPr>
          <w:b/>
        </w:rPr>
        <w:t>„Przebudowa mostu w ciągu ul. Lwowskiej na potoku Młynówka”.</w:t>
      </w:r>
      <w:r w:rsidR="00C847F8" w:rsidRPr="001F5E24">
        <w:t xml:space="preserve"> </w:t>
      </w:r>
    </w:p>
    <w:bookmarkEnd w:id="0"/>
    <w:p w14:paraId="35ADB014" w14:textId="77777777" w:rsidR="00C847F8" w:rsidRPr="001F5E24" w:rsidRDefault="00C847F8" w:rsidP="00C847F8">
      <w:pPr>
        <w:spacing w:after="160" w:line="278" w:lineRule="auto"/>
      </w:pPr>
    </w:p>
    <w:p w14:paraId="5A0F0DD8" w14:textId="77777777" w:rsidR="001F5E24" w:rsidRDefault="00C847F8" w:rsidP="00C847F8">
      <w:pPr>
        <w:spacing w:after="160" w:line="278" w:lineRule="auto"/>
        <w:jc w:val="both"/>
      </w:pPr>
      <w:bookmarkStart w:id="3" w:name="_Hlk193275665"/>
      <w:r w:rsidRPr="001F5E24">
        <w:t xml:space="preserve">Dokumentację Projektową należy opracować zgodnie z Tabelą Opracowań Projektowych (TOP). </w:t>
      </w:r>
      <w:r w:rsidRPr="001F5E24">
        <w:br/>
        <w:t xml:space="preserve">W trakcie realizacji zamówienia Wykonawca wykonywać będzie wszelkie niezbędne czynności konieczne do realizacji robót. </w:t>
      </w:r>
    </w:p>
    <w:p w14:paraId="7A20A2F7" w14:textId="26BA745E" w:rsidR="00C847F8" w:rsidRDefault="00C847F8" w:rsidP="00C847F8">
      <w:pPr>
        <w:spacing w:after="160" w:line="278" w:lineRule="auto"/>
        <w:jc w:val="both"/>
        <w:rPr>
          <w:b/>
          <w:bCs/>
        </w:rPr>
      </w:pPr>
      <w:r w:rsidRPr="00901FBB">
        <w:rPr>
          <w:b/>
          <w:bCs/>
        </w:rPr>
        <w:t>Obejmować one będą:</w:t>
      </w:r>
    </w:p>
    <w:p w14:paraId="249C4D10" w14:textId="77777777" w:rsidR="001F5E24" w:rsidRPr="001F5E24" w:rsidRDefault="001F5E24" w:rsidP="00901FBB">
      <w:pPr>
        <w:spacing w:after="160" w:line="278" w:lineRule="auto"/>
        <w:jc w:val="both"/>
        <w:rPr>
          <w:b/>
          <w:bCs/>
        </w:rPr>
      </w:pPr>
    </w:p>
    <w:p w14:paraId="4F0FF059" w14:textId="4A380A35" w:rsidR="00C847F8" w:rsidRPr="00901FBB" w:rsidRDefault="00C847F8" w:rsidP="00DB5BC1">
      <w:pPr>
        <w:numPr>
          <w:ilvl w:val="0"/>
          <w:numId w:val="41"/>
        </w:numPr>
        <w:spacing w:after="160" w:line="278" w:lineRule="auto"/>
        <w:jc w:val="both"/>
      </w:pPr>
      <w:r w:rsidRPr="00901FBB">
        <w:t xml:space="preserve">Projekt koncepcyjny  </w:t>
      </w:r>
    </w:p>
    <w:p w14:paraId="7FD075AA" w14:textId="77BAEB2F" w:rsidR="00C847F8" w:rsidRPr="00901FBB" w:rsidRDefault="00C847F8" w:rsidP="00DB5BC1">
      <w:pPr>
        <w:numPr>
          <w:ilvl w:val="0"/>
          <w:numId w:val="41"/>
        </w:numPr>
        <w:spacing w:after="160" w:line="278" w:lineRule="auto"/>
        <w:jc w:val="both"/>
      </w:pPr>
      <w:r w:rsidRPr="00901FBB">
        <w:t>Dokumentacja fotograficzna każdej działki z jej numerem ewidencyjnym</w:t>
      </w:r>
      <w:r w:rsidR="004C7F06">
        <w:t xml:space="preserve"> </w:t>
      </w:r>
      <w:r w:rsidR="004C7F06" w:rsidRPr="000558E9">
        <w:rPr>
          <w:szCs w:val="22"/>
        </w:rPr>
        <w:t xml:space="preserve">(1 </w:t>
      </w:r>
      <w:proofErr w:type="spellStart"/>
      <w:r w:rsidR="004C7F06" w:rsidRPr="000558E9">
        <w:rPr>
          <w:szCs w:val="22"/>
        </w:rPr>
        <w:t>kpl</w:t>
      </w:r>
      <w:proofErr w:type="spellEnd"/>
      <w:r w:rsidR="004C7F06" w:rsidRPr="000558E9">
        <w:rPr>
          <w:szCs w:val="22"/>
        </w:rPr>
        <w:t>.</w:t>
      </w:r>
      <w:r w:rsidR="004C7F06">
        <w:rPr>
          <w:szCs w:val="22"/>
        </w:rPr>
        <w:t xml:space="preserve"> </w:t>
      </w:r>
      <w:r w:rsidR="004C7F06" w:rsidRPr="000558E9">
        <w:rPr>
          <w:szCs w:val="22"/>
        </w:rPr>
        <w:t>– przed rozpoczęciem prac projektowych). Dokumentację fotograficzną należy przekazać Zamawiającemu wyłącznie w wersji elektronicznej. Wykonawca zamieści elektroniczną wersję w lokalizacji sieciowej wskazanej przez Zamawiającego</w:t>
      </w:r>
      <w:r w:rsidR="00C96380">
        <w:rPr>
          <w:szCs w:val="22"/>
        </w:rPr>
        <w:t>.</w:t>
      </w:r>
    </w:p>
    <w:p w14:paraId="5B43FB55" w14:textId="243DBE04" w:rsidR="00C847F8" w:rsidRPr="00901FBB" w:rsidRDefault="00C847F8" w:rsidP="00DB5BC1">
      <w:pPr>
        <w:numPr>
          <w:ilvl w:val="0"/>
          <w:numId w:val="41"/>
        </w:numPr>
        <w:spacing w:after="160" w:line="278" w:lineRule="auto"/>
        <w:jc w:val="both"/>
      </w:pPr>
      <w:r w:rsidRPr="00901FBB">
        <w:t>Opracowania geotechniczne i geologiczne</w:t>
      </w:r>
    </w:p>
    <w:p w14:paraId="647BC252" w14:textId="35C6124A" w:rsidR="00C847F8" w:rsidRPr="00901FBB" w:rsidRDefault="00C847F8" w:rsidP="00DB5BC1">
      <w:pPr>
        <w:numPr>
          <w:ilvl w:val="0"/>
          <w:numId w:val="41"/>
        </w:numPr>
        <w:spacing w:after="160" w:line="278" w:lineRule="auto"/>
        <w:jc w:val="both"/>
      </w:pPr>
      <w:r w:rsidRPr="00901FBB">
        <w:t xml:space="preserve">Mapa do celów projektowych  </w:t>
      </w:r>
    </w:p>
    <w:p w14:paraId="7ADAAC50" w14:textId="77777777" w:rsidR="00C847F8" w:rsidRPr="00901FBB" w:rsidRDefault="00C847F8" w:rsidP="00DB5BC1">
      <w:pPr>
        <w:numPr>
          <w:ilvl w:val="0"/>
          <w:numId w:val="41"/>
        </w:numPr>
        <w:spacing w:after="160"/>
        <w:jc w:val="both"/>
      </w:pPr>
      <w:r w:rsidRPr="00901FBB">
        <w:t>Materiały projektowe do uzyskania opinii, uzgodnień i pozwoleń wymaganych przepisami (warunki przebudowy istniejącej infrastruktury oraz inne niezbędne do realizacji inwestycji).</w:t>
      </w:r>
    </w:p>
    <w:p w14:paraId="41139F4D" w14:textId="355946E8" w:rsidR="00C847F8" w:rsidRDefault="00C847F8" w:rsidP="00DB5BC1">
      <w:pPr>
        <w:numPr>
          <w:ilvl w:val="0"/>
          <w:numId w:val="41"/>
        </w:numPr>
        <w:spacing w:after="160" w:line="278" w:lineRule="auto"/>
        <w:jc w:val="both"/>
      </w:pPr>
      <w:r w:rsidRPr="00901FBB">
        <w:t xml:space="preserve">Opracowanie projektu podziału nieruchomości - 1 </w:t>
      </w:r>
      <w:proofErr w:type="spellStart"/>
      <w:r w:rsidRPr="00901FBB">
        <w:t>kpl</w:t>
      </w:r>
      <w:proofErr w:type="spellEnd"/>
      <w:r w:rsidRPr="00901FBB">
        <w:t xml:space="preserve"> (w przypadku konieczności)</w:t>
      </w:r>
    </w:p>
    <w:p w14:paraId="560A7C63" w14:textId="77777777" w:rsidR="00C847F8" w:rsidRPr="00901FBB" w:rsidRDefault="00C847F8" w:rsidP="00DB5BC1">
      <w:pPr>
        <w:numPr>
          <w:ilvl w:val="0"/>
          <w:numId w:val="41"/>
        </w:numPr>
        <w:spacing w:after="160"/>
        <w:jc w:val="both"/>
      </w:pPr>
      <w:r w:rsidRPr="00901FBB">
        <w:t>Uzyskanie dokumentu potwierdzającego brak potrzeby uzyskania decyzji o środowiskowych uwarunkowaniach lub materiały do złożenia "skutecznego" wniosku o wydanie decyzji o środowiskowych uwarunkowaniach - dla całego zakresu projektu z uwzględnieniem terenu wymagającego czasowego zajęcia do przebudowy kolidującej infrastruktury wraz z jego złożeniem i uzyskaniem decyzji (ostatecznej)</w:t>
      </w:r>
    </w:p>
    <w:p w14:paraId="6B52CE29" w14:textId="77777777" w:rsidR="00C847F8" w:rsidRPr="00901FBB" w:rsidRDefault="00C847F8" w:rsidP="00DB5BC1">
      <w:pPr>
        <w:numPr>
          <w:ilvl w:val="0"/>
          <w:numId w:val="41"/>
        </w:numPr>
        <w:spacing w:after="160" w:line="278" w:lineRule="auto"/>
        <w:jc w:val="both"/>
      </w:pPr>
      <w:r w:rsidRPr="00901FBB">
        <w:t>Raport o oddziaływaniu przedsięwzięcia na środowisko (w przypadku konieczności)</w:t>
      </w:r>
    </w:p>
    <w:p w14:paraId="62BBDFD2" w14:textId="77777777" w:rsidR="00C847F8" w:rsidRPr="00901FBB" w:rsidRDefault="00C847F8" w:rsidP="00DB5BC1">
      <w:pPr>
        <w:numPr>
          <w:ilvl w:val="0"/>
          <w:numId w:val="41"/>
        </w:numPr>
        <w:spacing w:after="160"/>
        <w:jc w:val="both"/>
      </w:pPr>
      <w:r w:rsidRPr="00901FBB">
        <w:t xml:space="preserve">Dokumenty wymagane Prawem Wodnym celem uregulowania stanu formalno-prawnego w zakresie urządzeń wodnych i/lub korzystanie z wód, w tym odwodnienia drogi i/lub </w:t>
      </w:r>
      <w:r w:rsidRPr="00901FBB">
        <w:lastRenderedPageBreak/>
        <w:t>wykonanie kanalizacji deszczowej wraz z  operatem wodnoprawnym oraz wnioskiem, jego złożeniem i uzyskaniem decyzji  (ostatecznej)</w:t>
      </w:r>
    </w:p>
    <w:p w14:paraId="3E33C8AA" w14:textId="77777777" w:rsidR="00C847F8" w:rsidRPr="00901FBB" w:rsidRDefault="00C847F8" w:rsidP="00DB5BC1">
      <w:pPr>
        <w:numPr>
          <w:ilvl w:val="0"/>
          <w:numId w:val="41"/>
        </w:numPr>
        <w:spacing w:after="160" w:line="278" w:lineRule="auto"/>
        <w:jc w:val="both"/>
      </w:pPr>
      <w:r w:rsidRPr="00901FBB">
        <w:t xml:space="preserve">Projekt budowlany </w:t>
      </w:r>
    </w:p>
    <w:p w14:paraId="69B90581" w14:textId="77777777" w:rsidR="00030255" w:rsidRDefault="00C847F8" w:rsidP="00DB5BC1">
      <w:pPr>
        <w:numPr>
          <w:ilvl w:val="0"/>
          <w:numId w:val="41"/>
        </w:numPr>
        <w:spacing w:after="160" w:line="278" w:lineRule="auto"/>
        <w:jc w:val="both"/>
      </w:pPr>
      <w:r w:rsidRPr="00901FBB">
        <w:t>Projekty wykonawcze</w:t>
      </w:r>
      <w:r w:rsidRPr="001F5E24">
        <w:t xml:space="preserve"> </w:t>
      </w:r>
      <w:r w:rsidRPr="00901FBB">
        <w:t>wielobranżowe, w tym projekt wykonawczy obiektów inżynierskich</w:t>
      </w:r>
    </w:p>
    <w:p w14:paraId="7E33E362" w14:textId="6320BD4B" w:rsidR="00C847F8" w:rsidRPr="000B2096" w:rsidRDefault="00030255" w:rsidP="00DB5BC1">
      <w:pPr>
        <w:numPr>
          <w:ilvl w:val="0"/>
          <w:numId w:val="41"/>
        </w:numPr>
        <w:spacing w:after="160" w:line="278" w:lineRule="auto"/>
        <w:jc w:val="both"/>
      </w:pPr>
      <w:r w:rsidRPr="000B2096">
        <w:rPr>
          <w:sz w:val="22"/>
          <w:szCs w:val="22"/>
        </w:rPr>
        <w:t>Projekt wykonawczy – Budowa/przebudowa tablic o zmiennej treści wraz ze stacjami meteorologicznymi zintegrowanych z Systemem Obszarowego Sterowania Ruchem Drogowym – włącznie z kamerą PTZ monitorującą stan tablicy. Integracja powinna być elementem projektu wykonawczego</w:t>
      </w:r>
    </w:p>
    <w:p w14:paraId="21AC770E" w14:textId="078C4DC5" w:rsidR="00C847F8" w:rsidRDefault="00C847F8" w:rsidP="00DB5BC1">
      <w:pPr>
        <w:numPr>
          <w:ilvl w:val="0"/>
          <w:numId w:val="41"/>
        </w:numPr>
        <w:spacing w:after="160" w:line="278" w:lineRule="auto"/>
        <w:jc w:val="both"/>
      </w:pPr>
      <w:r w:rsidRPr="00901FBB">
        <w:t>Projekt stałej organizacji ruchu  (w przypadku konieczności)</w:t>
      </w:r>
    </w:p>
    <w:p w14:paraId="06257DD0" w14:textId="77777777" w:rsidR="00FE5C2F" w:rsidRDefault="00030255" w:rsidP="00030255">
      <w:pPr>
        <w:pStyle w:val="Akapitzlist"/>
        <w:numPr>
          <w:ilvl w:val="0"/>
          <w:numId w:val="41"/>
        </w:numPr>
        <w:jc w:val="both"/>
        <w:rPr>
          <w:sz w:val="22"/>
          <w:szCs w:val="22"/>
        </w:rPr>
      </w:pPr>
      <w:r w:rsidRPr="00EC6CCC">
        <w:rPr>
          <w:sz w:val="22"/>
          <w:szCs w:val="22"/>
        </w:rPr>
        <w:t xml:space="preserve">Projekt stałej organizacji ruchu dla tablic o zmiennej treści wraz treściami komunikatorów oraz algorytmem sterowania z poziomu systemu nadrzędnego </w:t>
      </w:r>
      <w:r>
        <w:rPr>
          <w:sz w:val="22"/>
          <w:szCs w:val="22"/>
        </w:rPr>
        <w:t>(w przypadku konieczności)</w:t>
      </w:r>
    </w:p>
    <w:p w14:paraId="7F204ACA" w14:textId="263AAE99" w:rsidR="00030255" w:rsidRPr="00901FBB" w:rsidRDefault="00030255" w:rsidP="000B2096">
      <w:pPr>
        <w:pStyle w:val="Akapitzlist"/>
        <w:ind w:left="360"/>
        <w:jc w:val="both"/>
      </w:pPr>
    </w:p>
    <w:p w14:paraId="166E39C4" w14:textId="77777777" w:rsidR="00C847F8" w:rsidRPr="00901FBB" w:rsidRDefault="00C847F8" w:rsidP="00DB5BC1">
      <w:pPr>
        <w:numPr>
          <w:ilvl w:val="0"/>
          <w:numId w:val="41"/>
        </w:numPr>
        <w:spacing w:after="160"/>
        <w:jc w:val="both"/>
      </w:pPr>
      <w:r w:rsidRPr="00901FBB">
        <w:t xml:space="preserve">Przedmiar robót (dla każdej branży oddzielnie oraz w rozbiciu na środki trwałe dla danej drogi) </w:t>
      </w:r>
    </w:p>
    <w:p w14:paraId="1DAACE33" w14:textId="77777777" w:rsidR="00C847F8" w:rsidRPr="00901FBB" w:rsidRDefault="00C847F8" w:rsidP="00DB5BC1">
      <w:pPr>
        <w:numPr>
          <w:ilvl w:val="0"/>
          <w:numId w:val="41"/>
        </w:numPr>
        <w:spacing w:after="160" w:line="278" w:lineRule="auto"/>
        <w:jc w:val="both"/>
      </w:pPr>
      <w:r w:rsidRPr="00901FBB">
        <w:t>Specyfikacja Techniczna Wykonania i Odbioru Robót Budowlanych</w:t>
      </w:r>
    </w:p>
    <w:p w14:paraId="3CB544A2" w14:textId="77777777" w:rsidR="00C847F8" w:rsidRPr="00901FBB" w:rsidRDefault="00C847F8" w:rsidP="00DB5BC1">
      <w:pPr>
        <w:numPr>
          <w:ilvl w:val="0"/>
          <w:numId w:val="41"/>
        </w:numPr>
        <w:spacing w:after="160"/>
        <w:jc w:val="both"/>
      </w:pPr>
      <w:r w:rsidRPr="00901FBB">
        <w:t xml:space="preserve">Kosztorys inwestorski i zbiorcze zestawienie kosztów poszczególnych branż oraz w rozbiciu na środki trwałe dla danej drogi </w:t>
      </w:r>
    </w:p>
    <w:p w14:paraId="1116C6FB" w14:textId="3EA0404B" w:rsidR="00C847F8" w:rsidRPr="00901FBB" w:rsidRDefault="00C847F8" w:rsidP="00DB5BC1">
      <w:pPr>
        <w:numPr>
          <w:ilvl w:val="0"/>
          <w:numId w:val="41"/>
        </w:numPr>
        <w:spacing w:after="160"/>
        <w:jc w:val="both"/>
      </w:pPr>
      <w:r w:rsidRPr="00901FBB">
        <w:t xml:space="preserve">Dokumentacja w wersji elektronicznej - wszystkie opracowania w formie pdf - zeskanowane opracowania z uzgodnieniami, w tym również oklauzulowany projekt budowlany oraz w wersji edytowalnej: część opisowo-obliczeniowa, przedmiary robót, </w:t>
      </w:r>
      <w:proofErr w:type="spellStart"/>
      <w:r w:rsidRPr="00901FBB">
        <w:t>STWiOR</w:t>
      </w:r>
      <w:proofErr w:type="spellEnd"/>
      <w:r w:rsidRPr="00901FBB">
        <w:t>, kosztorysy (format .</w:t>
      </w:r>
      <w:proofErr w:type="spellStart"/>
      <w:r w:rsidRPr="00901FBB">
        <w:t>doc</w:t>
      </w:r>
      <w:proofErr w:type="spellEnd"/>
      <w:r w:rsidRPr="00901FBB">
        <w:t xml:space="preserve">, format .rtf, format .xls), rysunki w formacie </w:t>
      </w:r>
      <w:proofErr w:type="spellStart"/>
      <w:r w:rsidRPr="00901FBB">
        <w:t>dwg</w:t>
      </w:r>
      <w:proofErr w:type="spellEnd"/>
      <w:r w:rsidRPr="00901FBB">
        <w:t xml:space="preserve"> lub </w:t>
      </w:r>
      <w:proofErr w:type="spellStart"/>
      <w:r w:rsidRPr="00901FBB">
        <w:t>dxf</w:t>
      </w:r>
      <w:proofErr w:type="spellEnd"/>
      <w:r w:rsidRPr="00901FBB">
        <w:t xml:space="preserve">, wizualizacja w formacie np.: jpg, </w:t>
      </w:r>
      <w:proofErr w:type="spellStart"/>
      <w:r w:rsidRPr="00901FBB">
        <w:t>bmp</w:t>
      </w:r>
      <w:proofErr w:type="spellEnd"/>
      <w:r w:rsidRPr="00901FBB">
        <w:t xml:space="preserve">, animacja w formacie np.: mp4, </w:t>
      </w:r>
      <w:proofErr w:type="spellStart"/>
      <w:r w:rsidRPr="00901FBB">
        <w:t>avi</w:t>
      </w:r>
      <w:proofErr w:type="spellEnd"/>
      <w:r w:rsidRPr="00901FBB">
        <w:t xml:space="preserve">, </w:t>
      </w:r>
      <w:proofErr w:type="spellStart"/>
      <w:r w:rsidRPr="00901FBB">
        <w:t>mikrosymulacja</w:t>
      </w:r>
      <w:proofErr w:type="spellEnd"/>
      <w:r w:rsidR="00F04BA7" w:rsidRPr="00F04BA7">
        <w:t xml:space="preserve"> (format .</w:t>
      </w:r>
      <w:proofErr w:type="spellStart"/>
      <w:r w:rsidR="00F04BA7" w:rsidRPr="00F04BA7">
        <w:t>inpx</w:t>
      </w:r>
      <w:proofErr w:type="spellEnd"/>
      <w:r w:rsidR="00F04BA7" w:rsidRPr="00F04BA7">
        <w:t xml:space="preserve"> oraz plik audio video .</w:t>
      </w:r>
      <w:proofErr w:type="spellStart"/>
      <w:r w:rsidR="00F04BA7" w:rsidRPr="00F04BA7">
        <w:t>avi</w:t>
      </w:r>
      <w:proofErr w:type="spellEnd"/>
      <w:r w:rsidR="00F04BA7" w:rsidRPr="00F04BA7">
        <w:t xml:space="preserve"> 3D).</w:t>
      </w:r>
      <w:r w:rsidR="00F04BA7">
        <w:t xml:space="preserve"> </w:t>
      </w:r>
      <w:r w:rsidRPr="008F0CFB">
        <w:rPr>
          <w:b/>
          <w:bCs/>
        </w:rPr>
        <w:t>Ponadto Wykonawca zamieści wersję elektroniczną opracowań będących przedmiotem zamówienia  w lokalizacji sieciowej wskazanej przez Zamawiającego</w:t>
      </w:r>
      <w:r w:rsidR="008F0CFB">
        <w:rPr>
          <w:b/>
          <w:bCs/>
        </w:rPr>
        <w:t>.</w:t>
      </w:r>
    </w:p>
    <w:p w14:paraId="15747255" w14:textId="77777777" w:rsidR="00C847F8" w:rsidRPr="001F5E24" w:rsidRDefault="00C847F8" w:rsidP="00DB5BC1">
      <w:pPr>
        <w:numPr>
          <w:ilvl w:val="0"/>
          <w:numId w:val="41"/>
        </w:numPr>
        <w:spacing w:after="160"/>
        <w:jc w:val="both"/>
        <w:rPr>
          <w:sz w:val="22"/>
          <w:szCs w:val="22"/>
        </w:rPr>
      </w:pPr>
      <w:r w:rsidRPr="00901FBB">
        <w:t>Przygotowanie</w:t>
      </w:r>
      <w:r w:rsidRPr="001F5E24">
        <w:rPr>
          <w:sz w:val="22"/>
          <w:szCs w:val="22"/>
        </w:rPr>
        <w:t xml:space="preserve"> materiałów do złożenia </w:t>
      </w:r>
      <w:r w:rsidRPr="001F5E24">
        <w:rPr>
          <w:b/>
          <w:bCs/>
          <w:sz w:val="22"/>
          <w:szCs w:val="22"/>
        </w:rPr>
        <w:t>zgłoszenia robót nie wymagających pozwolenia na budowę</w:t>
      </w:r>
      <w:r w:rsidRPr="001F5E24">
        <w:rPr>
          <w:sz w:val="22"/>
          <w:szCs w:val="22"/>
        </w:rPr>
        <w:t xml:space="preserve"> - w przypadku braku możliwości realizacji niektórych robót na podstawie decyzji o zezwoleniu na realizację inwestycji drogowej wraz z wnioskiem </w:t>
      </w:r>
      <w:r w:rsidRPr="001F5E24">
        <w:rPr>
          <w:b/>
          <w:bCs/>
          <w:sz w:val="22"/>
          <w:szCs w:val="22"/>
        </w:rPr>
        <w:t>i uzyskaniem braku sprzeciwu</w:t>
      </w:r>
      <w:r w:rsidRPr="001F5E24">
        <w:rPr>
          <w:sz w:val="22"/>
          <w:szCs w:val="22"/>
        </w:rPr>
        <w:t xml:space="preserve">  (w przypadku konieczności)</w:t>
      </w:r>
    </w:p>
    <w:p w14:paraId="2F52E67F" w14:textId="77777777" w:rsidR="00C847F8" w:rsidRPr="001F5E24" w:rsidRDefault="00C847F8" w:rsidP="00DB5BC1">
      <w:pPr>
        <w:numPr>
          <w:ilvl w:val="0"/>
          <w:numId w:val="41"/>
        </w:numPr>
        <w:spacing w:after="160" w:line="278" w:lineRule="auto"/>
        <w:jc w:val="both"/>
        <w:rPr>
          <w:sz w:val="22"/>
          <w:szCs w:val="22"/>
        </w:rPr>
      </w:pPr>
      <w:r w:rsidRPr="00901FBB">
        <w:t>Przygotowanie</w:t>
      </w:r>
      <w:r w:rsidRPr="001F5E24">
        <w:rPr>
          <w:sz w:val="22"/>
          <w:szCs w:val="22"/>
        </w:rPr>
        <w:t xml:space="preserve"> materiałów do złożenia wniosku o </w:t>
      </w:r>
      <w:r w:rsidRPr="001F5E24">
        <w:rPr>
          <w:b/>
          <w:bCs/>
          <w:sz w:val="22"/>
          <w:szCs w:val="22"/>
        </w:rPr>
        <w:t>ustalenie warunków zabudowy lub ustalenie lokalizacji inwestycji celu publicznego</w:t>
      </w:r>
      <w:r w:rsidRPr="001F5E24">
        <w:rPr>
          <w:sz w:val="22"/>
          <w:szCs w:val="22"/>
        </w:rPr>
        <w:t xml:space="preserve"> oraz materiałów do złożenia skutecznego wniosku o pozwolenie na budowę, wraz z wnioskiem i uzyskaniem decyzji co najmniej wykonalnej  - w razie braku możliwości realizacji niektórych robót na podstawie decyzji o zezwoleniu na realizację inwestycji drogowej, </w:t>
      </w:r>
      <w:r w:rsidRPr="001F5E24">
        <w:rPr>
          <w:b/>
          <w:bCs/>
          <w:sz w:val="22"/>
          <w:szCs w:val="22"/>
        </w:rPr>
        <w:t>wraz z uzyskaniem decyzji co najmniej wykonalnej</w:t>
      </w:r>
      <w:r w:rsidRPr="001F5E24">
        <w:rPr>
          <w:sz w:val="22"/>
          <w:szCs w:val="22"/>
        </w:rPr>
        <w:t xml:space="preserve">  (w przypadku konieczności)</w:t>
      </w:r>
    </w:p>
    <w:p w14:paraId="1A6151C8" w14:textId="77777777" w:rsidR="00C847F8" w:rsidRPr="001F5E24" w:rsidRDefault="00C847F8" w:rsidP="00DB5BC1">
      <w:pPr>
        <w:numPr>
          <w:ilvl w:val="0"/>
          <w:numId w:val="41"/>
        </w:numPr>
        <w:spacing w:after="160" w:line="278" w:lineRule="auto"/>
        <w:jc w:val="both"/>
        <w:rPr>
          <w:sz w:val="22"/>
          <w:szCs w:val="22"/>
        </w:rPr>
      </w:pPr>
      <w:r w:rsidRPr="00901FBB">
        <w:t>Materiały</w:t>
      </w:r>
      <w:r w:rsidRPr="001F5E24">
        <w:rPr>
          <w:sz w:val="22"/>
          <w:szCs w:val="22"/>
        </w:rPr>
        <w:t xml:space="preserve"> do złożenia "skutecznego" </w:t>
      </w:r>
      <w:r w:rsidRPr="001F5E24">
        <w:rPr>
          <w:b/>
          <w:bCs/>
          <w:sz w:val="22"/>
          <w:szCs w:val="22"/>
        </w:rPr>
        <w:t>wniosku o wydanie zezwolenia na realizację inwestycji drogowej</w:t>
      </w:r>
      <w:r w:rsidRPr="001F5E24">
        <w:rPr>
          <w:sz w:val="22"/>
          <w:szCs w:val="22"/>
        </w:rPr>
        <w:t xml:space="preserve"> wraz z kompletnym wnioskiem, w tym: aktualne wypisy z ewidencji gruntów lub informacje o działce (w zależności od potrzeb) dla wszystkich działek wchodzących w zakres inwestycji (w tym teren objęty czasowym zajęciem) oraz mapa ewidencyjna z zaznaczoną linia rozgraniczającą teren inwestycji, linią terenu niezbędnego dla obiektów budowlanych oraz wskazaniem numerów działek przed i po podziale, niezbędne do ustalenia stron podstępowania, </w:t>
      </w:r>
      <w:r w:rsidRPr="001F5E24">
        <w:rPr>
          <w:sz w:val="22"/>
          <w:szCs w:val="22"/>
        </w:rPr>
        <w:lastRenderedPageBreak/>
        <w:t xml:space="preserve">wykonanie analizy powiązania projektowanej drogi z innymi drogami publicznymi, określenie zmian w dotychczasowej infrastrukturze terenu, uzyskanie wymaganych opinii, </w:t>
      </w:r>
      <w:r w:rsidRPr="001F5E24">
        <w:rPr>
          <w:b/>
          <w:bCs/>
          <w:sz w:val="22"/>
          <w:szCs w:val="22"/>
        </w:rPr>
        <w:t>wraz z uzyskaniem co najmniej wykonalnej decyzji ZRID (</w:t>
      </w:r>
      <w:r w:rsidRPr="001F5E24">
        <w:rPr>
          <w:sz w:val="22"/>
          <w:szCs w:val="22"/>
        </w:rPr>
        <w:t xml:space="preserve">lub z rygorem natychmiastowej wykonalności).  </w:t>
      </w:r>
    </w:p>
    <w:p w14:paraId="572DEED1" w14:textId="37442E82" w:rsidR="00C847F8" w:rsidRPr="001F5E24" w:rsidRDefault="00C847F8" w:rsidP="00DB5BC1">
      <w:pPr>
        <w:numPr>
          <w:ilvl w:val="0"/>
          <w:numId w:val="41"/>
        </w:numPr>
        <w:suppressAutoHyphens/>
        <w:spacing w:line="100" w:lineRule="atLeast"/>
        <w:jc w:val="both"/>
        <w:rPr>
          <w:sz w:val="22"/>
          <w:szCs w:val="22"/>
        </w:rPr>
      </w:pPr>
      <w:r w:rsidRPr="001F5E24">
        <w:rPr>
          <w:sz w:val="22"/>
          <w:szCs w:val="22"/>
        </w:rPr>
        <w:t>Nadzór autorski – 5 pobytów projektanta na budowie  i 350 jednostek nakładu pracy (</w:t>
      </w:r>
      <w:proofErr w:type="spellStart"/>
      <w:r w:rsidRPr="001F5E24">
        <w:rPr>
          <w:sz w:val="22"/>
          <w:szCs w:val="22"/>
        </w:rPr>
        <w:t>j.n.p</w:t>
      </w:r>
      <w:proofErr w:type="spellEnd"/>
      <w:r w:rsidRPr="001F5E24">
        <w:rPr>
          <w:sz w:val="22"/>
          <w:szCs w:val="22"/>
        </w:rPr>
        <w:t>.).</w:t>
      </w:r>
    </w:p>
    <w:p w14:paraId="14DB069D" w14:textId="77777777" w:rsidR="00C847F8" w:rsidRPr="00901FBB" w:rsidRDefault="00C847F8" w:rsidP="00C847F8">
      <w:pPr>
        <w:spacing w:after="160" w:line="278" w:lineRule="auto"/>
        <w:ind w:left="360"/>
        <w:jc w:val="both"/>
      </w:pPr>
    </w:p>
    <w:p w14:paraId="6C5666B0" w14:textId="77777777" w:rsidR="00C01EAD" w:rsidRDefault="00C01EAD" w:rsidP="00C847F8">
      <w:pPr>
        <w:pStyle w:val="Akapitzlist"/>
        <w:ind w:left="0"/>
        <w:rPr>
          <w:b/>
          <w:u w:val="single"/>
        </w:rPr>
      </w:pPr>
    </w:p>
    <w:p w14:paraId="59EADE69" w14:textId="110E4AC0" w:rsidR="00C847F8" w:rsidRPr="001F5E24" w:rsidRDefault="00C847F8" w:rsidP="00C847F8">
      <w:pPr>
        <w:pStyle w:val="Akapitzlist"/>
        <w:ind w:left="0"/>
        <w:rPr>
          <w:b/>
          <w:u w:val="single"/>
        </w:rPr>
      </w:pPr>
      <w:r w:rsidRPr="001F5E24">
        <w:rPr>
          <w:b/>
          <w:u w:val="single"/>
        </w:rPr>
        <w:t>UWAGA :</w:t>
      </w:r>
    </w:p>
    <w:p w14:paraId="2263432E" w14:textId="77777777" w:rsidR="00C847F8" w:rsidRPr="001F5E24" w:rsidRDefault="00C847F8" w:rsidP="00C847F8">
      <w:pPr>
        <w:pStyle w:val="Akapitzlist"/>
        <w:ind w:left="0"/>
      </w:pPr>
      <w:bookmarkStart w:id="4" w:name="_Hlk184211125"/>
      <w:bookmarkStart w:id="5" w:name="_Hlk188436388"/>
      <w:r w:rsidRPr="001F5E24">
        <w:t>Uzyskanie decyzji ZRID przez Wykonawcę prac projektowych może nastąpić dopiero po zabezpieczeniu środków finansowych w budżecie Miasta Rzeszowa na wypłatę odszkodowań za przejęte nieruchomości</w:t>
      </w:r>
      <w:bookmarkEnd w:id="4"/>
      <w:r w:rsidRPr="001F5E24">
        <w:t xml:space="preserve">, na co </w:t>
      </w:r>
      <w:bookmarkStart w:id="6" w:name="_Hlk184211212"/>
      <w:r w:rsidRPr="001F5E24">
        <w:t>Wykonawca ma obowiązek uzyskać pisemne potwierdzenie od Zamawiającego przed złożeniem wniosku i uzyskaniem tej decyzji</w:t>
      </w:r>
      <w:bookmarkEnd w:id="6"/>
      <w:r w:rsidRPr="001F5E24">
        <w:t>.</w:t>
      </w:r>
    </w:p>
    <w:bookmarkEnd w:id="3"/>
    <w:bookmarkEnd w:id="5"/>
    <w:p w14:paraId="7BCCB319" w14:textId="77777777" w:rsidR="00C847F8" w:rsidRPr="001F5E24" w:rsidRDefault="00C847F8" w:rsidP="00901FBB">
      <w:pPr>
        <w:spacing w:after="160" w:line="278" w:lineRule="auto"/>
        <w:ind w:firstLine="708"/>
      </w:pPr>
    </w:p>
    <w:p w14:paraId="613F8406" w14:textId="77777777" w:rsidR="00C847F8" w:rsidRPr="00901FBB" w:rsidRDefault="00C847F8">
      <w:pPr>
        <w:spacing w:after="160" w:line="278" w:lineRule="auto"/>
      </w:pPr>
      <w:r w:rsidRPr="00901FBB">
        <w:br w:type="page"/>
      </w:r>
    </w:p>
    <w:p w14:paraId="47FEF4B9" w14:textId="5BE4528B" w:rsidR="00EF70E4" w:rsidRPr="0021792A" w:rsidRDefault="00EF70E4" w:rsidP="00DB5BC1">
      <w:pPr>
        <w:pStyle w:val="Akapitzlist"/>
        <w:numPr>
          <w:ilvl w:val="0"/>
          <w:numId w:val="40"/>
        </w:numPr>
        <w:spacing w:after="160" w:line="278" w:lineRule="auto"/>
        <w:jc w:val="both"/>
        <w:rPr>
          <w:b/>
          <w:bCs/>
        </w:rPr>
      </w:pPr>
      <w:bookmarkStart w:id="7" w:name="_Hlk193275689"/>
      <w:r w:rsidRPr="0021792A">
        <w:rPr>
          <w:b/>
          <w:bCs/>
        </w:rPr>
        <w:lastRenderedPageBreak/>
        <w:t>Opis stanu istniejącego</w:t>
      </w:r>
    </w:p>
    <w:p w14:paraId="502C5737" w14:textId="6EABD73F" w:rsidR="00480138" w:rsidRDefault="00A650E4" w:rsidP="0069234B">
      <w:pPr>
        <w:spacing w:after="160" w:line="278" w:lineRule="auto"/>
        <w:jc w:val="both"/>
      </w:pPr>
      <w:r>
        <w:t>Przedmiotowy obiekt jest jednoprzęsłowym mostem o swobodnie podpartym schemacie statycznym. Przeprawa składa się z dwóch niezależnych (</w:t>
      </w:r>
      <w:proofErr w:type="spellStart"/>
      <w:r>
        <w:t>zdylatowanych</w:t>
      </w:r>
      <w:proofErr w:type="spellEnd"/>
      <w:r>
        <w:t xml:space="preserve"> podłużenie) przęseł ustawionych równolegle. Most ma żelbetowy, monolitycznie wykonany belkowy ustrój nośny. Każde z przęseł składa się z 10 dźwigarów o stałej wysokości połączonych ze sobą poprzecznicami ( 2xpodporwa, 1xprzęsłowa). Od północnej strony umieszczone zostały urządzenia obce w postaci sieci. Przęsła oparte są na żelbetowych, masywnych, </w:t>
      </w:r>
      <w:proofErr w:type="spellStart"/>
      <w:r>
        <w:t>zdylatowanych</w:t>
      </w:r>
      <w:proofErr w:type="spellEnd"/>
      <w:r>
        <w:t xml:space="preserve"> przyczółkach. Obiekt został wyposażony w bitumiczną nawierzchnię na jezdni i chodnikach, kamienne krawężniki, stalowe </w:t>
      </w:r>
      <w:proofErr w:type="spellStart"/>
      <w:r>
        <w:t>szczeblinkowe</w:t>
      </w:r>
      <w:proofErr w:type="spellEnd"/>
      <w:r>
        <w:t xml:space="preserve"> balustrady o wysokości 1,00m. Woda z poziomu pomostu odprowadzana jest do potoku za pomocą 4 wpustów umieszczonych w płytach pomostów. W miejscu połączenia obiektu z nasypem drogowym zastosowano </w:t>
      </w:r>
      <w:proofErr w:type="spellStart"/>
      <w:r>
        <w:t>uciąglenie</w:t>
      </w:r>
      <w:proofErr w:type="spellEnd"/>
      <w:r>
        <w:t xml:space="preserve"> nawierzchni</w:t>
      </w:r>
    </w:p>
    <w:p w14:paraId="280BF844" w14:textId="6CB8D390" w:rsidR="005C4318" w:rsidRDefault="005C4318" w:rsidP="0069234B">
      <w:pPr>
        <w:spacing w:after="160" w:line="278" w:lineRule="auto"/>
        <w:jc w:val="both"/>
      </w:pPr>
      <w:r w:rsidRPr="005C4318">
        <w:t xml:space="preserve">Istniejący obiekt znajduję się w ciągu jednej z głównych ulic Rzeszowa, łączącej bezpośrednio Śródmieście z pozostałą częścią miasta. </w:t>
      </w:r>
      <w:r w:rsidR="00FE1E51">
        <w:t xml:space="preserve">Przedmiotowa inwestycja znajduje się w strefie ochrony konserwatorskiej wyznaczonej w Studium Uwarunkowań i Kierunków zagospodarowania Miasta Rzeszowa (uchwalonego uchwałą nr LXXXV/1890/2023 Rady </w:t>
      </w:r>
      <w:r w:rsidR="009B4063">
        <w:t>M</w:t>
      </w:r>
      <w:r w:rsidR="00FE1E51">
        <w:t xml:space="preserve">iasta Rzeszowa z dnia 26 września 2023 r.) tj. m.in. budynki ujęte w Gminnej Ewidencji Zabytków Miasta Rzeszowa. W bezpośrednim sąsiedztwie mostu znajduje się magistrala wodna po północnej stronie mostu, należy zachować jej przepływ. </w:t>
      </w:r>
      <w:r w:rsidRPr="005C4318">
        <w:t xml:space="preserve">Ze względu na położenie obiektu oraz ze względu na </w:t>
      </w:r>
      <w:r>
        <w:t xml:space="preserve">m in. </w:t>
      </w:r>
      <w:r w:rsidRPr="005C4318">
        <w:t>rozwój zarysowania podpór</w:t>
      </w:r>
      <w:r>
        <w:t xml:space="preserve">, korodujące zbrojenie w miejscu podparcia, widocznych spękań </w:t>
      </w:r>
      <w:proofErr w:type="spellStart"/>
      <w:r>
        <w:t>przyczółka</w:t>
      </w:r>
      <w:proofErr w:type="spellEnd"/>
      <w:r>
        <w:t>, wynik</w:t>
      </w:r>
      <w:r w:rsidR="00FC3C04">
        <w:t>ła</w:t>
      </w:r>
      <w:r>
        <w:t xml:space="preserve"> konieczność </w:t>
      </w:r>
      <w:r w:rsidRPr="005C4318">
        <w:t>przebudowy obiektu.</w:t>
      </w:r>
    </w:p>
    <w:p w14:paraId="7C72169D" w14:textId="77777777" w:rsidR="005C4318" w:rsidRPr="001F5E24" w:rsidRDefault="005C4318" w:rsidP="0069234B">
      <w:pPr>
        <w:spacing w:after="160" w:line="278" w:lineRule="auto"/>
        <w:jc w:val="both"/>
      </w:pPr>
    </w:p>
    <w:p w14:paraId="11F821AA" w14:textId="0591C3E0" w:rsidR="00EF70E4" w:rsidRPr="001F5E24" w:rsidRDefault="00EF70E4" w:rsidP="00DB5BC1">
      <w:pPr>
        <w:pStyle w:val="Akapitzlist"/>
        <w:numPr>
          <w:ilvl w:val="0"/>
          <w:numId w:val="40"/>
        </w:numPr>
        <w:spacing w:after="160" w:line="278" w:lineRule="auto"/>
        <w:jc w:val="both"/>
      </w:pPr>
      <w:r w:rsidRPr="001F5E24">
        <w:t xml:space="preserve">W trakcie realizacji zamówienia Wykonawca wykonywać będzie wszelkie niezbędne czynności konieczne do realizacji robót. Dokumentację Projektową należy opracować zgodnie z Tabelą Opracowań Projektowych (TOP). </w:t>
      </w:r>
    </w:p>
    <w:bookmarkEnd w:id="7"/>
    <w:p w14:paraId="4CD82FA4" w14:textId="77777777" w:rsidR="00480138" w:rsidRPr="001F5E24" w:rsidRDefault="00480138" w:rsidP="0069234B">
      <w:pPr>
        <w:spacing w:after="160" w:line="278" w:lineRule="auto"/>
        <w:jc w:val="both"/>
      </w:pPr>
    </w:p>
    <w:p w14:paraId="750A3F41" w14:textId="49652907" w:rsidR="00EF70E4" w:rsidRPr="001F5E24" w:rsidRDefault="00EF70E4" w:rsidP="00DB5BC1">
      <w:pPr>
        <w:pStyle w:val="Akapitzlist"/>
        <w:numPr>
          <w:ilvl w:val="0"/>
          <w:numId w:val="40"/>
        </w:numPr>
        <w:spacing w:after="160" w:line="278" w:lineRule="auto"/>
        <w:jc w:val="both"/>
      </w:pPr>
      <w:bookmarkStart w:id="8" w:name="_Hlk193275711"/>
      <w:r w:rsidRPr="001F5E24">
        <w:t>Zakres prac przewidzianych dla przedmiotowej inwestycji obejmuje:</w:t>
      </w:r>
    </w:p>
    <w:p w14:paraId="210A1512" w14:textId="77777777" w:rsidR="003F3D4A" w:rsidRPr="001F5E24" w:rsidRDefault="003F3D4A" w:rsidP="00DB5BC1">
      <w:pPr>
        <w:pStyle w:val="Akapitzlist"/>
        <w:numPr>
          <w:ilvl w:val="0"/>
          <w:numId w:val="39"/>
        </w:numPr>
        <w:jc w:val="both"/>
        <w:rPr>
          <w:b/>
        </w:rPr>
      </w:pPr>
      <w:r w:rsidRPr="001F5E24">
        <w:rPr>
          <w:b/>
        </w:rPr>
        <w:t xml:space="preserve">Obiekty inżynierskie </w:t>
      </w:r>
    </w:p>
    <w:p w14:paraId="794E0397" w14:textId="78EC6AC9" w:rsidR="003F3D4A" w:rsidRPr="001F5E24" w:rsidRDefault="003F3D4A" w:rsidP="00DB5BC1">
      <w:pPr>
        <w:pStyle w:val="Akapitzlist"/>
        <w:numPr>
          <w:ilvl w:val="1"/>
          <w:numId w:val="39"/>
        </w:numPr>
        <w:jc w:val="both"/>
        <w:rPr>
          <w:b/>
          <w:bCs/>
        </w:rPr>
      </w:pPr>
      <w:r w:rsidRPr="001F5E24">
        <w:rPr>
          <w:b/>
          <w:bCs/>
        </w:rPr>
        <w:t>przebudowa/budowa mostu drogowego w ciągu ul. Lwowskiej na potoku Młynówka</w:t>
      </w:r>
      <w:r w:rsidR="00D75213">
        <w:rPr>
          <w:b/>
          <w:bCs/>
        </w:rPr>
        <w:t>,</w:t>
      </w:r>
      <w:r w:rsidR="000E7C43">
        <w:rPr>
          <w:b/>
          <w:bCs/>
        </w:rPr>
        <w:t xml:space="preserve"> </w:t>
      </w:r>
    </w:p>
    <w:p w14:paraId="1AD716C1" w14:textId="35593FB4" w:rsidR="003F3D4A" w:rsidRPr="001F5E24" w:rsidRDefault="003F3D4A" w:rsidP="00DB5BC1">
      <w:pPr>
        <w:pStyle w:val="Akapitzlist"/>
        <w:numPr>
          <w:ilvl w:val="1"/>
          <w:numId w:val="39"/>
        </w:numPr>
        <w:overflowPunct w:val="0"/>
        <w:jc w:val="both"/>
        <w:textAlignment w:val="baseline"/>
      </w:pPr>
      <w:r w:rsidRPr="001F5E24">
        <w:t xml:space="preserve">budowa/przebudowa przepustów, </w:t>
      </w:r>
      <w:r w:rsidRPr="001F5E24">
        <w:rPr>
          <w:bCs/>
        </w:rPr>
        <w:t xml:space="preserve">cieków wodnych </w:t>
      </w:r>
      <w:r w:rsidRPr="001F5E24">
        <w:t xml:space="preserve"> w zakresie niezbędnym do realizacji inwestycji – w przypadku konieczności</w:t>
      </w:r>
      <w:r w:rsidR="00D75213">
        <w:t>.</w:t>
      </w:r>
    </w:p>
    <w:p w14:paraId="77193B6D" w14:textId="77777777" w:rsidR="00EF70E4" w:rsidRPr="001F5E24" w:rsidRDefault="00EF70E4" w:rsidP="00DB5BC1">
      <w:pPr>
        <w:pStyle w:val="Akapitzlist"/>
        <w:numPr>
          <w:ilvl w:val="0"/>
          <w:numId w:val="39"/>
        </w:numPr>
      </w:pPr>
      <w:r w:rsidRPr="001F5E24">
        <w:rPr>
          <w:b/>
        </w:rPr>
        <w:t>Roboty drogowe</w:t>
      </w:r>
      <w:r w:rsidRPr="001F5E24" w:rsidDel="00EF70E4">
        <w:t xml:space="preserve"> </w:t>
      </w:r>
    </w:p>
    <w:p w14:paraId="4EA0FE75" w14:textId="2065F2CD" w:rsidR="00EF70E4" w:rsidRPr="001F5E24" w:rsidRDefault="00EF70E4" w:rsidP="00DB5BC1">
      <w:pPr>
        <w:pStyle w:val="Akapitzlist"/>
        <w:numPr>
          <w:ilvl w:val="1"/>
          <w:numId w:val="39"/>
        </w:numPr>
      </w:pPr>
      <w:r w:rsidRPr="001F5E24">
        <w:t>Przebudowa ul. Lwowskiej w niezbędnym zakresie, wynikając</w:t>
      </w:r>
      <w:r w:rsidR="006802A5">
        <w:t>y</w:t>
      </w:r>
      <w:r w:rsidRPr="001F5E24">
        <w:t xml:space="preserve"> z zaakceptowanych rozwiązań</w:t>
      </w:r>
      <w:r w:rsidR="000E7C43">
        <w:t>,</w:t>
      </w:r>
    </w:p>
    <w:p w14:paraId="57A3569B" w14:textId="0AF99E53" w:rsidR="00EF70E4" w:rsidRPr="001F5E24" w:rsidRDefault="00EF70E4" w:rsidP="00DB5BC1">
      <w:pPr>
        <w:pStyle w:val="Akapitzlist"/>
        <w:numPr>
          <w:ilvl w:val="1"/>
          <w:numId w:val="39"/>
        </w:numPr>
      </w:pPr>
      <w:r w:rsidRPr="001F5E24">
        <w:t xml:space="preserve">budowa elementów wynikających z uzyskanych decyzji administracyjnych – </w:t>
      </w:r>
      <w:r w:rsidR="00D75213">
        <w:br/>
      </w:r>
      <w:r w:rsidRPr="001F5E24">
        <w:t>w przypadku konieczności</w:t>
      </w:r>
    </w:p>
    <w:p w14:paraId="25CF4065" w14:textId="46C43F1E" w:rsidR="00E326F4" w:rsidRDefault="00EF70E4" w:rsidP="00E326F4">
      <w:pPr>
        <w:pStyle w:val="Akapitzlist"/>
        <w:numPr>
          <w:ilvl w:val="1"/>
          <w:numId w:val="39"/>
        </w:numPr>
      </w:pPr>
      <w:r w:rsidRPr="001F5E24">
        <w:t>przebudowa/budowa chodników</w:t>
      </w:r>
      <w:r w:rsidR="00E326F4" w:rsidRPr="00E326F4">
        <w:t xml:space="preserve"> </w:t>
      </w:r>
      <w:r w:rsidR="006802A5" w:rsidRPr="001F5E24">
        <w:t>i dróg rowerowych w niezbędnym zakresie</w:t>
      </w:r>
    </w:p>
    <w:p w14:paraId="357A1AB4" w14:textId="6C27EE47" w:rsidR="000F74EB" w:rsidRPr="001F5E24" w:rsidRDefault="000F74EB" w:rsidP="00E326F4">
      <w:pPr>
        <w:pStyle w:val="Akapitzlist"/>
        <w:numPr>
          <w:ilvl w:val="1"/>
          <w:numId w:val="39"/>
        </w:numPr>
      </w:pPr>
      <w:r w:rsidRPr="004505A0">
        <w:t>wzmocnienie istniejących nawierzchni jezdni (w przypadku konieczności)</w:t>
      </w:r>
    </w:p>
    <w:p w14:paraId="1E763F05" w14:textId="04EFFA3D" w:rsidR="00EF70E4" w:rsidRPr="001F5E24" w:rsidRDefault="00E326F4" w:rsidP="00E326F4">
      <w:pPr>
        <w:pStyle w:val="Akapitzlist"/>
        <w:ind w:left="1440"/>
      </w:pPr>
      <w:r>
        <w:t>,</w:t>
      </w:r>
    </w:p>
    <w:p w14:paraId="4A7553C2" w14:textId="055E9447" w:rsidR="00EF70E4" w:rsidRPr="001F5E24" w:rsidRDefault="00EF70E4" w:rsidP="00DB5BC1">
      <w:pPr>
        <w:pStyle w:val="Akapitzlist"/>
        <w:numPr>
          <w:ilvl w:val="1"/>
          <w:numId w:val="39"/>
        </w:numPr>
      </w:pPr>
      <w:r w:rsidRPr="001F5E24">
        <w:lastRenderedPageBreak/>
        <w:t>sprawdzenie stateczności skarp wraz z ich zabezpieczeniem i zabezpieczenie możliwych osuwisk jeśli stanie się to niezbędne do realizacji inwestycji</w:t>
      </w:r>
    </w:p>
    <w:p w14:paraId="11A31F57" w14:textId="2335A46E" w:rsidR="00C847F8" w:rsidRPr="001F5E24" w:rsidRDefault="00C847F8" w:rsidP="00DB5BC1">
      <w:pPr>
        <w:pStyle w:val="Akapitzlist"/>
        <w:numPr>
          <w:ilvl w:val="1"/>
          <w:numId w:val="39"/>
        </w:numPr>
      </w:pPr>
      <w:r w:rsidRPr="001F5E24">
        <w:t xml:space="preserve">inne elementy wynikające z zaakceptowanych rozwiązań </w:t>
      </w:r>
    </w:p>
    <w:p w14:paraId="0C959A4A" w14:textId="77777777" w:rsidR="00EF70E4" w:rsidRPr="001F5E24" w:rsidRDefault="00EF70E4" w:rsidP="00901FBB">
      <w:pPr>
        <w:pStyle w:val="Akapitzlist"/>
      </w:pPr>
    </w:p>
    <w:p w14:paraId="1E0C597B" w14:textId="77777777" w:rsidR="00CA5EA5" w:rsidRPr="001F5E24" w:rsidRDefault="00CA5EA5" w:rsidP="00DB5BC1">
      <w:pPr>
        <w:pStyle w:val="Akapitzlist"/>
        <w:numPr>
          <w:ilvl w:val="0"/>
          <w:numId w:val="39"/>
        </w:numPr>
        <w:jc w:val="both"/>
        <w:rPr>
          <w:b/>
        </w:rPr>
      </w:pPr>
      <w:r w:rsidRPr="001F5E24">
        <w:rPr>
          <w:b/>
        </w:rPr>
        <w:t xml:space="preserve">Odwodnienie </w:t>
      </w:r>
    </w:p>
    <w:p w14:paraId="5AD18D7D" w14:textId="77777777" w:rsidR="00CA5EA5" w:rsidRPr="001F5E24" w:rsidRDefault="00CA5EA5" w:rsidP="00DB5BC1">
      <w:pPr>
        <w:pStyle w:val="Akapitzlist"/>
        <w:numPr>
          <w:ilvl w:val="1"/>
          <w:numId w:val="39"/>
        </w:numPr>
        <w:overflowPunct w:val="0"/>
        <w:jc w:val="both"/>
        <w:textAlignment w:val="baseline"/>
      </w:pPr>
      <w:r w:rsidRPr="001F5E24">
        <w:t>budowa/przebudowa odwodnienia ulicznego wraz z urządzeniami oczyszczającymi wód opadowo-roztopowych z korpusu drogi i terenu przyległego wraz z budową włączenia tego odwodnienia do odbiorników tych wód na podstawie uzyskanych warunków, zgód od właścicieli/zarządców odbiorników</w:t>
      </w:r>
    </w:p>
    <w:p w14:paraId="5BD2A47B" w14:textId="77777777" w:rsidR="00CA5EA5" w:rsidRPr="001F5E24" w:rsidRDefault="00CA5EA5" w:rsidP="00DB5BC1">
      <w:pPr>
        <w:pStyle w:val="Akapitzlist"/>
        <w:numPr>
          <w:ilvl w:val="1"/>
          <w:numId w:val="39"/>
        </w:numPr>
        <w:overflowPunct w:val="0"/>
        <w:jc w:val="both"/>
        <w:textAlignment w:val="baseline"/>
      </w:pPr>
      <w:r w:rsidRPr="001F5E24">
        <w:t>standardowo stosować wpusty uliczne jezdniowe.</w:t>
      </w:r>
    </w:p>
    <w:p w14:paraId="3AFCF3D3" w14:textId="77777777" w:rsidR="00CA5EA5" w:rsidRPr="001F5E24" w:rsidRDefault="00CA5EA5" w:rsidP="00DB5BC1">
      <w:pPr>
        <w:pStyle w:val="Akapitzlist"/>
        <w:numPr>
          <w:ilvl w:val="1"/>
          <w:numId w:val="39"/>
        </w:numPr>
        <w:overflowPunct w:val="0"/>
        <w:jc w:val="both"/>
        <w:textAlignment w:val="baseline"/>
      </w:pPr>
      <w:r w:rsidRPr="001F5E24">
        <w:t xml:space="preserve">zastosowanie wpustów ulicznych krawężnikowo-jezdniowych jest możliwe po  wcześniejszym uzgodnieniu z Zamawiającym, na etapie prac projektowych </w:t>
      </w:r>
    </w:p>
    <w:p w14:paraId="3E8D6935" w14:textId="77777777" w:rsidR="00CA5EA5" w:rsidRPr="001F5E24" w:rsidRDefault="00CA5EA5" w:rsidP="00DB5BC1">
      <w:pPr>
        <w:pStyle w:val="Akapitzlist"/>
        <w:numPr>
          <w:ilvl w:val="0"/>
          <w:numId w:val="39"/>
        </w:numPr>
        <w:jc w:val="both"/>
        <w:rPr>
          <w:b/>
        </w:rPr>
      </w:pPr>
      <w:r w:rsidRPr="001F5E24">
        <w:rPr>
          <w:b/>
        </w:rPr>
        <w:t>Oświetlenie, kanał technologiczny</w:t>
      </w:r>
    </w:p>
    <w:p w14:paraId="5209FF14" w14:textId="77777777" w:rsidR="00CA5EA5" w:rsidRPr="001F5E24" w:rsidRDefault="00CA5EA5" w:rsidP="00DB5BC1">
      <w:pPr>
        <w:pStyle w:val="Akapitzlist"/>
        <w:numPr>
          <w:ilvl w:val="1"/>
          <w:numId w:val="39"/>
        </w:numPr>
        <w:overflowPunct w:val="0"/>
        <w:jc w:val="both"/>
        <w:textAlignment w:val="baseline"/>
      </w:pPr>
      <w:r w:rsidRPr="001F5E24">
        <w:t>budowa oświetlenia na projektowanym odcinku drogi,</w:t>
      </w:r>
    </w:p>
    <w:p w14:paraId="648B8086" w14:textId="085FEA7E" w:rsidR="00CA5EA5" w:rsidRPr="001F5E24" w:rsidRDefault="00CA5EA5" w:rsidP="00DB5BC1">
      <w:pPr>
        <w:pStyle w:val="Akapitzlist"/>
        <w:numPr>
          <w:ilvl w:val="1"/>
          <w:numId w:val="39"/>
        </w:numPr>
        <w:overflowPunct w:val="0"/>
        <w:jc w:val="both"/>
        <w:textAlignment w:val="baseline"/>
      </w:pPr>
      <w:r w:rsidRPr="001F5E24">
        <w:t>przebudowa oświetlenia w niezbędnym zakresie</w:t>
      </w:r>
      <w:r w:rsidR="004F59B7">
        <w:t>,</w:t>
      </w:r>
    </w:p>
    <w:p w14:paraId="56CE81D9" w14:textId="77777777" w:rsidR="00CA5EA5" w:rsidRPr="001F5E24" w:rsidRDefault="00CA5EA5" w:rsidP="00DB5BC1">
      <w:pPr>
        <w:pStyle w:val="Akapitzlist"/>
        <w:numPr>
          <w:ilvl w:val="1"/>
          <w:numId w:val="39"/>
        </w:numPr>
        <w:overflowPunct w:val="0"/>
        <w:jc w:val="both"/>
        <w:textAlignment w:val="baseline"/>
      </w:pPr>
      <w:r w:rsidRPr="001F5E24">
        <w:t>budowa oświetlenia skrzyżowań projektowanych dróg z ulicami poprzecznymi,</w:t>
      </w:r>
    </w:p>
    <w:p w14:paraId="4B58549F" w14:textId="6FB12978" w:rsidR="00CA5EA5" w:rsidRPr="001F5E24" w:rsidRDefault="00CA5EA5" w:rsidP="00DB5BC1">
      <w:pPr>
        <w:pStyle w:val="Akapitzlist"/>
        <w:numPr>
          <w:ilvl w:val="1"/>
          <w:numId w:val="39"/>
        </w:numPr>
        <w:overflowPunct w:val="0"/>
        <w:jc w:val="both"/>
        <w:textAlignment w:val="baseline"/>
      </w:pPr>
      <w:r w:rsidRPr="001F5E24">
        <w:t>budowa oświetlenia dróg serwisowych na projektowanym odcinku</w:t>
      </w:r>
      <w:r w:rsidR="004F59B7">
        <w:t>,</w:t>
      </w:r>
    </w:p>
    <w:p w14:paraId="16B33C18" w14:textId="62B3A855" w:rsidR="00CA5EA5" w:rsidRPr="001F5E24" w:rsidRDefault="00CA5EA5" w:rsidP="00DB5BC1">
      <w:pPr>
        <w:pStyle w:val="Akapitzlist"/>
        <w:numPr>
          <w:ilvl w:val="1"/>
          <w:numId w:val="39"/>
        </w:numPr>
        <w:overflowPunct w:val="0"/>
        <w:jc w:val="both"/>
        <w:textAlignment w:val="baseline"/>
      </w:pPr>
      <w:r w:rsidRPr="001F5E24">
        <w:t>budowa doświetlenia przejść dla pieszych,</w:t>
      </w:r>
    </w:p>
    <w:p w14:paraId="468D197B" w14:textId="214DA670" w:rsidR="00CA5EA5" w:rsidRPr="001F5E24" w:rsidRDefault="00CA5EA5" w:rsidP="00DB5BC1">
      <w:pPr>
        <w:pStyle w:val="Akapitzlist"/>
        <w:numPr>
          <w:ilvl w:val="1"/>
          <w:numId w:val="39"/>
        </w:numPr>
        <w:overflowPunct w:val="0"/>
        <w:jc w:val="both"/>
        <w:textAlignment w:val="baseline"/>
      </w:pPr>
      <w:r w:rsidRPr="001F5E24">
        <w:t>budowa kanału technologicznego</w:t>
      </w:r>
      <w:r w:rsidR="004F59B7">
        <w:t>,</w:t>
      </w:r>
    </w:p>
    <w:p w14:paraId="2E176012" w14:textId="77777777" w:rsidR="00CA5EA5" w:rsidRPr="001F5E24" w:rsidRDefault="00CA5EA5" w:rsidP="00DB5BC1">
      <w:pPr>
        <w:pStyle w:val="Akapitzlist"/>
        <w:numPr>
          <w:ilvl w:val="1"/>
          <w:numId w:val="39"/>
        </w:numPr>
        <w:overflowPunct w:val="0"/>
        <w:jc w:val="both"/>
        <w:textAlignment w:val="baseline"/>
        <w:rPr>
          <w:bCs/>
        </w:rPr>
      </w:pPr>
      <w:r w:rsidRPr="00901FBB">
        <w:rPr>
          <w:bCs/>
        </w:rPr>
        <w:t>Dobór opraw należy potwierdzić obliczeniami fotometrycznymi.</w:t>
      </w:r>
    </w:p>
    <w:p w14:paraId="51CD6AF4" w14:textId="77777777" w:rsidR="00CA5EA5" w:rsidRPr="00901FBB" w:rsidRDefault="00CA5EA5" w:rsidP="00DB5BC1">
      <w:pPr>
        <w:pStyle w:val="Akapitzlist"/>
        <w:numPr>
          <w:ilvl w:val="1"/>
          <w:numId w:val="39"/>
        </w:numPr>
        <w:overflowPunct w:val="0"/>
        <w:jc w:val="both"/>
        <w:textAlignment w:val="baseline"/>
        <w:rPr>
          <w:bCs/>
        </w:rPr>
      </w:pPr>
      <w:r w:rsidRPr="001F5E24">
        <w:rPr>
          <w:bCs/>
        </w:rPr>
        <w:t xml:space="preserve">Sterowniki sterowania oświetleniem mają być </w:t>
      </w:r>
      <w:r w:rsidRPr="0021535A">
        <w:rPr>
          <w:b/>
        </w:rPr>
        <w:t>kompatybilne i współpracować z użytkowaną w Rzeszowie platformą informatyczną, zarządzającą miejską infrastrukturą oświetleniową</w:t>
      </w:r>
      <w:r w:rsidRPr="00901FBB">
        <w:rPr>
          <w:bCs/>
        </w:rPr>
        <w:t>.</w:t>
      </w:r>
    </w:p>
    <w:p w14:paraId="508CF95E" w14:textId="3F0FB1E3" w:rsidR="00CA5EA5" w:rsidRPr="0021535A" w:rsidRDefault="00CA5EA5" w:rsidP="00DB5BC1">
      <w:pPr>
        <w:pStyle w:val="Akapitzlist"/>
        <w:numPr>
          <w:ilvl w:val="1"/>
          <w:numId w:val="39"/>
        </w:numPr>
        <w:overflowPunct w:val="0"/>
        <w:jc w:val="both"/>
        <w:textAlignment w:val="baseline"/>
        <w:rPr>
          <w:b/>
        </w:rPr>
      </w:pPr>
      <w:r w:rsidRPr="0021535A">
        <w:rPr>
          <w:b/>
        </w:rPr>
        <w:t>Dokumentację projektową na budowę/przebudowę oświetlenia ulicznego oraz budowę kanału technologicznego należy opracować na podstawie szczegółowych zaktualizowanych warunków technicznych, które należy uzyskać z MZD – Dział Realizacji Inwestycji oraz uzgodnić zaproponowane rozwiązania.</w:t>
      </w:r>
    </w:p>
    <w:p w14:paraId="5798C00F" w14:textId="77777777" w:rsidR="00CA5EA5" w:rsidRPr="001F5E24" w:rsidRDefault="00CA5EA5" w:rsidP="00DB5BC1">
      <w:pPr>
        <w:pStyle w:val="Akapitzlist"/>
        <w:numPr>
          <w:ilvl w:val="0"/>
          <w:numId w:val="39"/>
        </w:numPr>
        <w:jc w:val="both"/>
        <w:rPr>
          <w:b/>
        </w:rPr>
      </w:pPr>
      <w:r w:rsidRPr="001F5E24">
        <w:rPr>
          <w:b/>
        </w:rPr>
        <w:t>Zieleń</w:t>
      </w:r>
    </w:p>
    <w:p w14:paraId="1A0CD3E5" w14:textId="77777777" w:rsidR="00CA5EA5" w:rsidRPr="001F5E24" w:rsidRDefault="00CA5EA5" w:rsidP="00DB5BC1">
      <w:pPr>
        <w:pStyle w:val="Akapitzlist"/>
        <w:numPr>
          <w:ilvl w:val="1"/>
          <w:numId w:val="39"/>
        </w:numPr>
        <w:overflowPunct w:val="0"/>
        <w:jc w:val="both"/>
        <w:textAlignment w:val="baseline"/>
        <w:rPr>
          <w:bCs/>
        </w:rPr>
      </w:pPr>
      <w:r w:rsidRPr="001F5E24">
        <w:rPr>
          <w:bCs/>
        </w:rPr>
        <w:t>wycinka istniejącej zieleni w niezbędnym zakresie,</w:t>
      </w:r>
    </w:p>
    <w:p w14:paraId="7929C6DD" w14:textId="77777777" w:rsidR="00CA5EA5" w:rsidRPr="001F5E24" w:rsidRDefault="00CA5EA5" w:rsidP="00DB5BC1">
      <w:pPr>
        <w:pStyle w:val="Akapitzlist"/>
        <w:numPr>
          <w:ilvl w:val="1"/>
          <w:numId w:val="39"/>
        </w:numPr>
        <w:overflowPunct w:val="0"/>
        <w:jc w:val="both"/>
        <w:textAlignment w:val="baseline"/>
        <w:rPr>
          <w:bCs/>
        </w:rPr>
      </w:pPr>
      <w:r w:rsidRPr="001F5E24">
        <w:rPr>
          <w:bCs/>
        </w:rPr>
        <w:t>przesadzenia - w przypadku konieczności,</w:t>
      </w:r>
    </w:p>
    <w:p w14:paraId="52BF01D9" w14:textId="77777777" w:rsidR="00CA5EA5" w:rsidRPr="001F5E24" w:rsidRDefault="00CA5EA5" w:rsidP="00DB5BC1">
      <w:pPr>
        <w:pStyle w:val="Akapitzlist"/>
        <w:numPr>
          <w:ilvl w:val="1"/>
          <w:numId w:val="39"/>
        </w:numPr>
        <w:overflowPunct w:val="0"/>
        <w:jc w:val="both"/>
        <w:textAlignment w:val="baseline"/>
        <w:rPr>
          <w:bCs/>
        </w:rPr>
      </w:pPr>
      <w:r w:rsidRPr="001F5E24">
        <w:rPr>
          <w:bCs/>
        </w:rPr>
        <w:t>nasadzenia - w przypadku konieczności,</w:t>
      </w:r>
    </w:p>
    <w:p w14:paraId="04B6BB86" w14:textId="77777777" w:rsidR="00CA5EA5" w:rsidRPr="001F5E24" w:rsidRDefault="00CA5EA5" w:rsidP="00DB5BC1">
      <w:pPr>
        <w:pStyle w:val="Akapitzlist"/>
        <w:numPr>
          <w:ilvl w:val="1"/>
          <w:numId w:val="39"/>
        </w:numPr>
        <w:overflowPunct w:val="0"/>
        <w:jc w:val="both"/>
        <w:textAlignment w:val="baseline"/>
        <w:rPr>
          <w:bCs/>
        </w:rPr>
      </w:pPr>
      <w:r w:rsidRPr="001F5E24">
        <w:rPr>
          <w:bCs/>
        </w:rPr>
        <w:t>opracować projekt ochrony drzew – w przypadku konieczności,</w:t>
      </w:r>
    </w:p>
    <w:p w14:paraId="7144C76A" w14:textId="77777777" w:rsidR="00CA5EA5" w:rsidRPr="001F5E24" w:rsidRDefault="00CA5EA5" w:rsidP="00DB5BC1">
      <w:pPr>
        <w:pStyle w:val="Akapitzlist"/>
        <w:numPr>
          <w:ilvl w:val="1"/>
          <w:numId w:val="39"/>
        </w:numPr>
        <w:overflowPunct w:val="0"/>
        <w:jc w:val="both"/>
        <w:textAlignment w:val="baseline"/>
        <w:rPr>
          <w:bCs/>
        </w:rPr>
      </w:pPr>
      <w:r w:rsidRPr="001F5E24">
        <w:rPr>
          <w:bCs/>
        </w:rPr>
        <w:t>ew. wycinkę, przesadzenia należy uzgodnić na Komisji Dialogu Społecznego ds. ochrony drzew.</w:t>
      </w:r>
    </w:p>
    <w:p w14:paraId="0ED1134A" w14:textId="77777777" w:rsidR="00CA5EA5" w:rsidRPr="001F5E24" w:rsidRDefault="00CA5EA5" w:rsidP="00CA5EA5">
      <w:pPr>
        <w:pStyle w:val="Akapitzlist"/>
        <w:overflowPunct w:val="0"/>
        <w:ind w:left="1440"/>
        <w:jc w:val="both"/>
        <w:textAlignment w:val="baseline"/>
        <w:rPr>
          <w:bCs/>
        </w:rPr>
      </w:pPr>
    </w:p>
    <w:p w14:paraId="04A6F23D" w14:textId="77777777" w:rsidR="00CA5EA5" w:rsidRPr="001F5E24" w:rsidRDefault="00CA5EA5" w:rsidP="00DB5BC1">
      <w:pPr>
        <w:pStyle w:val="Akapitzlist"/>
        <w:numPr>
          <w:ilvl w:val="0"/>
          <w:numId w:val="39"/>
        </w:numPr>
        <w:jc w:val="both"/>
        <w:rPr>
          <w:b/>
        </w:rPr>
      </w:pPr>
      <w:r w:rsidRPr="001F5E24">
        <w:rPr>
          <w:b/>
        </w:rPr>
        <w:t>Urządzenia ochrony środowiska</w:t>
      </w:r>
    </w:p>
    <w:p w14:paraId="13A7B74C" w14:textId="05FD1264" w:rsidR="00CA5EA5" w:rsidRPr="001F5E24" w:rsidRDefault="00CA5EA5" w:rsidP="00DB5BC1">
      <w:pPr>
        <w:pStyle w:val="Akapitzlist"/>
        <w:numPr>
          <w:ilvl w:val="1"/>
          <w:numId w:val="39"/>
        </w:numPr>
        <w:overflowPunct w:val="0"/>
        <w:jc w:val="both"/>
        <w:textAlignment w:val="baseline"/>
        <w:rPr>
          <w:bCs/>
        </w:rPr>
      </w:pPr>
      <w:r w:rsidRPr="001F5E24">
        <w:rPr>
          <w:bCs/>
        </w:rPr>
        <w:t>budowa elementów wynikających z potrzeb ochrony środowiska, jeśli konieczność ich budowy będzie wynikać z uzyskanej decyzji o środowiskowych uwarunkowaniach,</w:t>
      </w:r>
    </w:p>
    <w:p w14:paraId="242FADBC" w14:textId="77777777" w:rsidR="00CA5EA5" w:rsidRPr="001F5E24" w:rsidRDefault="00CA5EA5" w:rsidP="00DB5BC1">
      <w:pPr>
        <w:pStyle w:val="Akapitzlist"/>
        <w:numPr>
          <w:ilvl w:val="1"/>
          <w:numId w:val="39"/>
        </w:numPr>
        <w:overflowPunct w:val="0"/>
        <w:jc w:val="both"/>
        <w:textAlignment w:val="baseline"/>
        <w:rPr>
          <w:bCs/>
        </w:rPr>
      </w:pPr>
      <w:r w:rsidRPr="001F5E24">
        <w:rPr>
          <w:bCs/>
        </w:rPr>
        <w:t>budowa przejść dla zwierząt, jeśli konieczność ich budowy będzie wynikać z uzyskanej decyzji o środowiskowych uwarunkowaniach,</w:t>
      </w:r>
    </w:p>
    <w:p w14:paraId="5428D7F1" w14:textId="77777777" w:rsidR="00CA5EA5" w:rsidRPr="001F5E24" w:rsidRDefault="00CA5EA5" w:rsidP="00DB5BC1">
      <w:pPr>
        <w:pStyle w:val="Akapitzlist"/>
        <w:numPr>
          <w:ilvl w:val="1"/>
          <w:numId w:val="39"/>
        </w:numPr>
        <w:overflowPunct w:val="0"/>
        <w:jc w:val="both"/>
        <w:textAlignment w:val="baseline"/>
      </w:pPr>
      <w:r w:rsidRPr="001F5E24">
        <w:rPr>
          <w:bCs/>
        </w:rPr>
        <w:t>budowa urządzeń oczyszczających ścieki drogowe przed wprowadzeniem do odbiorników</w:t>
      </w:r>
      <w:r w:rsidRPr="001F5E24">
        <w:t>.</w:t>
      </w:r>
    </w:p>
    <w:p w14:paraId="4C350271" w14:textId="77777777" w:rsidR="00CA5EA5" w:rsidRPr="001F5E24" w:rsidRDefault="00CA5EA5" w:rsidP="00901FBB">
      <w:pPr>
        <w:pStyle w:val="Akapitzlist"/>
        <w:overflowPunct w:val="0"/>
        <w:ind w:left="1440"/>
        <w:jc w:val="both"/>
        <w:textAlignment w:val="baseline"/>
        <w:rPr>
          <w:bCs/>
        </w:rPr>
      </w:pPr>
    </w:p>
    <w:p w14:paraId="749D807B" w14:textId="77777777" w:rsidR="00CA5EA5" w:rsidRPr="001F5E24" w:rsidRDefault="00CA5EA5" w:rsidP="00DB5BC1">
      <w:pPr>
        <w:pStyle w:val="Akapitzlist"/>
        <w:numPr>
          <w:ilvl w:val="0"/>
          <w:numId w:val="39"/>
        </w:numPr>
        <w:jc w:val="both"/>
        <w:rPr>
          <w:b/>
        </w:rPr>
      </w:pPr>
      <w:r w:rsidRPr="001F5E24">
        <w:rPr>
          <w:b/>
        </w:rPr>
        <w:t>Urządzenia bezpieczeństwa ruchu wynikające z zatwierdzonego projektu stałej organizacji ruchu</w:t>
      </w:r>
    </w:p>
    <w:p w14:paraId="5956D70F" w14:textId="481A3687" w:rsidR="00CA5EA5" w:rsidRPr="001F5E24" w:rsidRDefault="00CA5EA5" w:rsidP="00DB5BC1">
      <w:pPr>
        <w:pStyle w:val="Akapitzlist"/>
        <w:numPr>
          <w:ilvl w:val="1"/>
          <w:numId w:val="39"/>
        </w:numPr>
        <w:overflowPunct w:val="0"/>
        <w:jc w:val="both"/>
        <w:textAlignment w:val="baseline"/>
        <w:rPr>
          <w:bCs/>
        </w:rPr>
      </w:pPr>
      <w:r w:rsidRPr="001F5E24">
        <w:rPr>
          <w:bCs/>
        </w:rPr>
        <w:lastRenderedPageBreak/>
        <w:t>elementy oznakowania pionowego i poziomego (wykonanie oznakowania pionowego i poziomego wraz z urządzeniami bezpieczeństwa ruchu wynikających z zatwierdzonego projektu stałej organizacji ruchu),</w:t>
      </w:r>
    </w:p>
    <w:p w14:paraId="73853556" w14:textId="77777777" w:rsidR="00CA5EA5" w:rsidRPr="001F5E24" w:rsidRDefault="00CA5EA5" w:rsidP="00DB5BC1">
      <w:pPr>
        <w:pStyle w:val="Akapitzlist"/>
        <w:numPr>
          <w:ilvl w:val="1"/>
          <w:numId w:val="39"/>
        </w:numPr>
        <w:overflowPunct w:val="0"/>
        <w:jc w:val="both"/>
        <w:textAlignment w:val="baseline"/>
        <w:rPr>
          <w:bCs/>
        </w:rPr>
      </w:pPr>
      <w:r w:rsidRPr="001F5E24">
        <w:rPr>
          <w:bCs/>
        </w:rPr>
        <w:t>bariery ochronne, balustrady,</w:t>
      </w:r>
    </w:p>
    <w:p w14:paraId="585C0ABE" w14:textId="77777777" w:rsidR="00CA5EA5" w:rsidRPr="001F5E24" w:rsidRDefault="00CA5EA5" w:rsidP="00DB5BC1">
      <w:pPr>
        <w:pStyle w:val="Akapitzlist"/>
        <w:numPr>
          <w:ilvl w:val="1"/>
          <w:numId w:val="39"/>
        </w:numPr>
        <w:overflowPunct w:val="0"/>
        <w:jc w:val="both"/>
        <w:textAlignment w:val="baseline"/>
        <w:rPr>
          <w:bCs/>
        </w:rPr>
      </w:pPr>
      <w:r w:rsidRPr="001F5E24">
        <w:rPr>
          <w:bCs/>
        </w:rPr>
        <w:t>wygrodzenia dla pieszych.</w:t>
      </w:r>
    </w:p>
    <w:p w14:paraId="4C9A68DF" w14:textId="77777777" w:rsidR="00CA5EA5" w:rsidRPr="001F5E24" w:rsidRDefault="00CA5EA5" w:rsidP="00DB5BC1">
      <w:pPr>
        <w:pStyle w:val="Akapitzlist"/>
        <w:numPr>
          <w:ilvl w:val="0"/>
          <w:numId w:val="39"/>
        </w:numPr>
        <w:jc w:val="both"/>
        <w:rPr>
          <w:b/>
        </w:rPr>
      </w:pPr>
      <w:r w:rsidRPr="001F5E24">
        <w:rPr>
          <w:b/>
        </w:rPr>
        <w:t>Przebudowa istniejącej infrastruktury technicznej</w:t>
      </w:r>
    </w:p>
    <w:p w14:paraId="5AB622A7" w14:textId="77777777" w:rsidR="00CA5EA5" w:rsidRPr="001F5E24" w:rsidRDefault="00CA5EA5" w:rsidP="00DB5BC1">
      <w:pPr>
        <w:pStyle w:val="Akapitzlist"/>
        <w:numPr>
          <w:ilvl w:val="1"/>
          <w:numId w:val="39"/>
        </w:numPr>
        <w:overflowPunct w:val="0"/>
        <w:jc w:val="both"/>
        <w:textAlignment w:val="baseline"/>
      </w:pPr>
      <w:r w:rsidRPr="001F5E24">
        <w:t>Budowa i przebudowa urządzeń infrastruktury technicznej (w tym linii i kabli energetycznych, linii i kabli teletechnicznych i teleinformatycznych, wodociągów, kanalizacji sanitarnej i deszczowej, gazociągów, sieci ciepłowniczych, rowów melioracyjnych w zakresie wynikającym z konieczności usunięcia kolizji z drogą lub potrzeby obsługi urządzeń towarzyszących drodze).</w:t>
      </w:r>
    </w:p>
    <w:p w14:paraId="185C533C" w14:textId="77777777" w:rsidR="00CA5EA5" w:rsidRPr="001F5E24" w:rsidRDefault="00CA5EA5" w:rsidP="00DB5BC1">
      <w:pPr>
        <w:pStyle w:val="Akapitzlist"/>
        <w:numPr>
          <w:ilvl w:val="1"/>
          <w:numId w:val="39"/>
        </w:numPr>
        <w:overflowPunct w:val="0"/>
        <w:jc w:val="both"/>
        <w:textAlignment w:val="baseline"/>
      </w:pPr>
      <w:r w:rsidRPr="001F5E24">
        <w:t xml:space="preserve">Informacje odnośnie istniejącego uzbrojenia terenu dostępne są na </w:t>
      </w:r>
      <w:proofErr w:type="spellStart"/>
      <w:r w:rsidRPr="001F5E24">
        <w:t>Geoportalu</w:t>
      </w:r>
      <w:proofErr w:type="spellEnd"/>
      <w:r w:rsidRPr="001F5E24">
        <w:t xml:space="preserve"> (</w:t>
      </w:r>
      <w:hyperlink r:id="rId7" w:history="1">
        <w:r w:rsidRPr="001F5E24">
          <w:rPr>
            <w:rStyle w:val="Hipercze"/>
            <w:color w:val="auto"/>
          </w:rPr>
          <w:t>https://osrodek.erzeszow.pl/</w:t>
        </w:r>
      </w:hyperlink>
      <w:r w:rsidRPr="001F5E24">
        <w:t xml:space="preserve"> )</w:t>
      </w:r>
    </w:p>
    <w:p w14:paraId="5DA5D8B6" w14:textId="77777777" w:rsidR="00CA5EA5" w:rsidRPr="001F5E24" w:rsidRDefault="00CA5EA5" w:rsidP="00DB5BC1">
      <w:pPr>
        <w:pStyle w:val="Akapitzlist"/>
        <w:numPr>
          <w:ilvl w:val="0"/>
          <w:numId w:val="39"/>
        </w:numPr>
        <w:jc w:val="both"/>
        <w:rPr>
          <w:b/>
        </w:rPr>
      </w:pPr>
      <w:r w:rsidRPr="001F5E24">
        <w:rPr>
          <w:b/>
        </w:rPr>
        <w:t>Rozbiórki</w:t>
      </w:r>
    </w:p>
    <w:p w14:paraId="3E77B720" w14:textId="77777777" w:rsidR="00CA5EA5" w:rsidRPr="001F5E24" w:rsidRDefault="00CA5EA5" w:rsidP="00DB5BC1">
      <w:pPr>
        <w:pStyle w:val="Akapitzlist"/>
        <w:numPr>
          <w:ilvl w:val="1"/>
          <w:numId w:val="39"/>
        </w:numPr>
        <w:overflowPunct w:val="0"/>
        <w:jc w:val="both"/>
        <w:textAlignment w:val="baseline"/>
      </w:pPr>
      <w:r w:rsidRPr="001F5E24">
        <w:t>budynków kolidujących z przedmiotową inwestycją,</w:t>
      </w:r>
    </w:p>
    <w:p w14:paraId="11B92DE1" w14:textId="77777777" w:rsidR="00CA5EA5" w:rsidRPr="001F5E24" w:rsidRDefault="00CA5EA5" w:rsidP="00DB5BC1">
      <w:pPr>
        <w:pStyle w:val="Akapitzlist"/>
        <w:numPr>
          <w:ilvl w:val="1"/>
          <w:numId w:val="39"/>
        </w:numPr>
        <w:overflowPunct w:val="0"/>
        <w:jc w:val="both"/>
        <w:textAlignment w:val="baseline"/>
      </w:pPr>
      <w:r w:rsidRPr="001F5E24">
        <w:t>elementów dróg i ulic,</w:t>
      </w:r>
    </w:p>
    <w:p w14:paraId="0821CFC2" w14:textId="77777777" w:rsidR="00CA5EA5" w:rsidRPr="001F5E24" w:rsidRDefault="00CA5EA5" w:rsidP="00DB5BC1">
      <w:pPr>
        <w:pStyle w:val="Akapitzlist"/>
        <w:numPr>
          <w:ilvl w:val="1"/>
          <w:numId w:val="39"/>
        </w:numPr>
        <w:overflowPunct w:val="0"/>
        <w:jc w:val="both"/>
        <w:textAlignment w:val="baseline"/>
      </w:pPr>
      <w:r w:rsidRPr="001F5E24">
        <w:t>obiektów inżynierskich</w:t>
      </w:r>
    </w:p>
    <w:p w14:paraId="142BEFBD" w14:textId="77777777" w:rsidR="00CA5EA5" w:rsidRPr="001F5E24" w:rsidRDefault="00CA5EA5" w:rsidP="00DB5BC1">
      <w:pPr>
        <w:pStyle w:val="Akapitzlist"/>
        <w:numPr>
          <w:ilvl w:val="1"/>
          <w:numId w:val="39"/>
        </w:numPr>
        <w:overflowPunct w:val="0"/>
        <w:jc w:val="both"/>
        <w:textAlignment w:val="baseline"/>
      </w:pPr>
      <w:r w:rsidRPr="001F5E24">
        <w:t>elementów sieci uzbrojenia terenu,</w:t>
      </w:r>
    </w:p>
    <w:p w14:paraId="7498EA37" w14:textId="77777777" w:rsidR="00CA5EA5" w:rsidRPr="001F5E24" w:rsidRDefault="00CA5EA5" w:rsidP="00DB5BC1">
      <w:pPr>
        <w:pStyle w:val="Akapitzlist"/>
        <w:numPr>
          <w:ilvl w:val="1"/>
          <w:numId w:val="39"/>
        </w:numPr>
        <w:overflowPunct w:val="0"/>
        <w:jc w:val="both"/>
        <w:textAlignment w:val="baseline"/>
      </w:pPr>
      <w:r w:rsidRPr="001F5E24">
        <w:t>elementów małej architektury i ogrodzeń, bram i furtek,</w:t>
      </w:r>
    </w:p>
    <w:p w14:paraId="295E47E7" w14:textId="77777777" w:rsidR="00CA5EA5" w:rsidRPr="001F5E24" w:rsidRDefault="00CA5EA5" w:rsidP="00DB5BC1">
      <w:pPr>
        <w:pStyle w:val="Akapitzlist"/>
        <w:numPr>
          <w:ilvl w:val="1"/>
          <w:numId w:val="39"/>
        </w:numPr>
        <w:overflowPunct w:val="0"/>
        <w:jc w:val="both"/>
        <w:textAlignment w:val="baseline"/>
      </w:pPr>
      <w:r w:rsidRPr="001F5E24">
        <w:t>innych elementów kolidujących z inwestycją.</w:t>
      </w:r>
    </w:p>
    <w:p w14:paraId="760C82AA" w14:textId="48A260D3" w:rsidR="00CA5EA5" w:rsidRPr="001F5E24" w:rsidRDefault="00CA5EA5" w:rsidP="00DB5BC1">
      <w:pPr>
        <w:pStyle w:val="Akapitzlist"/>
        <w:numPr>
          <w:ilvl w:val="0"/>
          <w:numId w:val="39"/>
        </w:numPr>
        <w:jc w:val="both"/>
        <w:rPr>
          <w:sz w:val="22"/>
          <w:szCs w:val="22"/>
        </w:rPr>
      </w:pPr>
      <w:r w:rsidRPr="001F5E24">
        <w:rPr>
          <w:b/>
        </w:rPr>
        <w:t>Opracowanie projektu podziału nieruchomości</w:t>
      </w:r>
      <w:r w:rsidRPr="00901FBB">
        <w:rPr>
          <w:bCs/>
        </w:rPr>
        <w:t xml:space="preserve"> (w przypadku konieczności)</w:t>
      </w:r>
    </w:p>
    <w:p w14:paraId="58FDA340" w14:textId="5D2C98E7" w:rsidR="00CA5EA5" w:rsidRDefault="00CA5EA5" w:rsidP="00DB5BC1">
      <w:pPr>
        <w:pStyle w:val="Akapitzlist"/>
        <w:numPr>
          <w:ilvl w:val="1"/>
          <w:numId w:val="39"/>
        </w:numPr>
        <w:overflowPunct w:val="0"/>
        <w:jc w:val="both"/>
        <w:textAlignment w:val="baseline"/>
      </w:pPr>
      <w:bookmarkStart w:id="9" w:name="_Hlk184210007"/>
      <w:r w:rsidRPr="001F5E24">
        <w:t xml:space="preserve">Dokumentacja do celów prawnych, w tym należy opracować (w przypadku konieczności) operat synchronizacyjny dla </w:t>
      </w:r>
      <w:r w:rsidRPr="00901FBB">
        <w:t xml:space="preserve">wszystkich </w:t>
      </w:r>
      <w:r w:rsidRPr="001F5E24">
        <w:t xml:space="preserve">działek wchodzących w projektowany pas drogowy </w:t>
      </w:r>
      <w:bookmarkStart w:id="10" w:name="_Hlk184109181"/>
      <w:r w:rsidRPr="001F5E24">
        <w:rPr>
          <w:b/>
        </w:rPr>
        <w:t xml:space="preserve">– </w:t>
      </w:r>
      <w:r w:rsidRPr="00901FBB">
        <w:rPr>
          <w:bCs/>
        </w:rPr>
        <w:t>dotyczy to również działek wchodzących w całości PPD</w:t>
      </w:r>
      <w:bookmarkEnd w:id="10"/>
      <w:r w:rsidRPr="00901FBB">
        <w:rPr>
          <w:bCs/>
        </w:rPr>
        <w:t>,</w:t>
      </w:r>
      <w:r w:rsidRPr="00901FBB">
        <w:t xml:space="preserve"> </w:t>
      </w:r>
      <w:r w:rsidRPr="001F5E24">
        <w:t>aktualizacja wpisów w księgach wieczystych po modernizacji ewidencji gruntów</w:t>
      </w:r>
      <w:r w:rsidR="0021535A">
        <w:t>.</w:t>
      </w:r>
    </w:p>
    <w:p w14:paraId="0C7B507B" w14:textId="273451F9" w:rsidR="0021535A" w:rsidRPr="001F5E24" w:rsidRDefault="0021535A" w:rsidP="0021535A">
      <w:pPr>
        <w:overflowPunct w:val="0"/>
        <w:ind w:left="1080"/>
        <w:jc w:val="both"/>
        <w:textAlignment w:val="baseline"/>
      </w:pPr>
      <w:r>
        <w:t>Po stronie Wykonawcy jest opracowanie przedmiarów, kosztorysów i specyfikacji technicznych oraz wytycznych do wykonania trwałej stabilizacji projektowanego pasa drogowego.</w:t>
      </w:r>
    </w:p>
    <w:bookmarkEnd w:id="9"/>
    <w:p w14:paraId="40C37009" w14:textId="77777777" w:rsidR="00CA5EA5" w:rsidRPr="001F5E24" w:rsidRDefault="00CA5EA5" w:rsidP="00DB5BC1">
      <w:pPr>
        <w:pStyle w:val="Akapitzlist"/>
        <w:numPr>
          <w:ilvl w:val="0"/>
          <w:numId w:val="39"/>
        </w:numPr>
        <w:jc w:val="both"/>
        <w:rPr>
          <w:b/>
        </w:rPr>
      </w:pPr>
      <w:r w:rsidRPr="001F5E24">
        <w:rPr>
          <w:b/>
        </w:rPr>
        <w:t>Inne elementy</w:t>
      </w:r>
    </w:p>
    <w:p w14:paraId="24ADD40D" w14:textId="77777777" w:rsidR="00CA5EA5" w:rsidRPr="001F5E24" w:rsidRDefault="00CA5EA5" w:rsidP="00DB5BC1">
      <w:pPr>
        <w:pStyle w:val="Akapitzlist"/>
        <w:numPr>
          <w:ilvl w:val="1"/>
          <w:numId w:val="39"/>
        </w:numPr>
        <w:overflowPunct w:val="0"/>
        <w:jc w:val="both"/>
        <w:textAlignment w:val="baseline"/>
      </w:pPr>
      <w:r w:rsidRPr="001F5E24">
        <w:t xml:space="preserve">W celu dostosowania inwestycji dla osób niepełnosprawnych, z dysfunkcją wzroku (słabowidzących i niewidomych) na przejściach dla pieszych zastosować płytki integracyjne (z wypustkami) - zastosować z obu stron przejść dla pieszych łagodne zjazdy tj. takie, gdzie różnica wysokości pomiędzy krawędzią rampy a jezdnią nie przekracza 1 cm, nie stosować rynien (ścieków) </w:t>
      </w:r>
      <w:proofErr w:type="spellStart"/>
      <w:r w:rsidRPr="001F5E24">
        <w:t>przykrawężnikowych</w:t>
      </w:r>
      <w:proofErr w:type="spellEnd"/>
      <w:r w:rsidRPr="001F5E24">
        <w:t xml:space="preserve"> (o ile nie znajdują się na jednym poziomie z jezdnią) na obszarze przejść dla pieszych.</w:t>
      </w:r>
    </w:p>
    <w:p w14:paraId="25E01D9B" w14:textId="365980C3" w:rsidR="00CA5EA5" w:rsidRPr="001F5E24" w:rsidRDefault="00A66A1E" w:rsidP="00DB5BC1">
      <w:pPr>
        <w:pStyle w:val="Akapitzlist"/>
        <w:numPr>
          <w:ilvl w:val="1"/>
          <w:numId w:val="39"/>
        </w:numPr>
        <w:overflowPunct w:val="0"/>
        <w:jc w:val="both"/>
        <w:textAlignment w:val="baseline"/>
      </w:pPr>
      <w:r w:rsidRPr="00A66A1E">
        <w:t xml:space="preserve">należy przewidzieć jedną kamerę CCTV wraz z infrastrukturą sieciową router, </w:t>
      </w:r>
      <w:proofErr w:type="spellStart"/>
      <w:r w:rsidRPr="00A66A1E">
        <w:t>switch</w:t>
      </w:r>
      <w:proofErr w:type="spellEnd"/>
      <w:r w:rsidRPr="00A66A1E">
        <w:t>, łącze światłowodowe lub skrętka (do 100m), szafka teletechniczna. Zasilanie do kamer należy przewidzieć 24h.</w:t>
      </w:r>
      <w:r>
        <w:t xml:space="preserve"> Ponadto</w:t>
      </w:r>
      <w:r w:rsidRPr="00A66A1E">
        <w:t xml:space="preserve"> należy doprowadzić kabel światłowodowy z najbliższego VMS lub z najbliższego skrzyżowania</w:t>
      </w:r>
      <w:r>
        <w:t xml:space="preserve"> (do uzgodnienia z Zamawiającym na etapie projektu). </w:t>
      </w:r>
      <w:r w:rsidRPr="00A66A1E">
        <w:t xml:space="preserve">W pobliżu masztu należy przewidzieć lokalizację szafki teletechnicznej wraz z urządzeniami </w:t>
      </w:r>
      <w:proofErr w:type="spellStart"/>
      <w:r w:rsidRPr="00A66A1E">
        <w:t>switch</w:t>
      </w:r>
      <w:proofErr w:type="spellEnd"/>
      <w:r w:rsidRPr="00A66A1E">
        <w:t xml:space="preserve">, router, </w:t>
      </w:r>
      <w:proofErr w:type="spellStart"/>
      <w:r w:rsidRPr="00A66A1E">
        <w:t>patchpanel</w:t>
      </w:r>
      <w:proofErr w:type="spellEnd"/>
      <w:r w:rsidRPr="00A66A1E">
        <w:t>, wkładki</w:t>
      </w:r>
      <w:r>
        <w:t>.</w:t>
      </w:r>
    </w:p>
    <w:p w14:paraId="21DC80D4" w14:textId="469200EE" w:rsidR="00CA5EA5" w:rsidRPr="001F5E24" w:rsidRDefault="00CA5EA5" w:rsidP="00DB5BC1">
      <w:pPr>
        <w:pStyle w:val="Akapitzlist"/>
        <w:numPr>
          <w:ilvl w:val="1"/>
          <w:numId w:val="39"/>
        </w:numPr>
        <w:overflowPunct w:val="0"/>
        <w:jc w:val="both"/>
        <w:textAlignment w:val="baseline"/>
      </w:pPr>
      <w:bookmarkStart w:id="11" w:name="_Hlk188342677"/>
      <w:r w:rsidRPr="001F5E24">
        <w:t>Inne elementy wynikające z warunków technicznych i obowiązujących przepisów</w:t>
      </w:r>
    </w:p>
    <w:p w14:paraId="02449C43" w14:textId="77777777" w:rsidR="00CA5EA5" w:rsidRPr="001F5E24" w:rsidRDefault="00CA5EA5" w:rsidP="00901FBB">
      <w:pPr>
        <w:pStyle w:val="Akapitzlist"/>
        <w:overflowPunct w:val="0"/>
        <w:ind w:left="1440"/>
        <w:jc w:val="both"/>
        <w:textAlignment w:val="baseline"/>
      </w:pPr>
    </w:p>
    <w:bookmarkEnd w:id="11"/>
    <w:p w14:paraId="7572A309" w14:textId="77777777" w:rsidR="00CA5EA5" w:rsidRPr="001F5E24" w:rsidRDefault="00CA5EA5" w:rsidP="00DB5BC1">
      <w:pPr>
        <w:pStyle w:val="Akapitzlist"/>
        <w:numPr>
          <w:ilvl w:val="0"/>
          <w:numId w:val="39"/>
        </w:numPr>
        <w:jc w:val="both"/>
        <w:rPr>
          <w:b/>
        </w:rPr>
      </w:pPr>
      <w:r w:rsidRPr="001F5E24">
        <w:rPr>
          <w:b/>
        </w:rPr>
        <w:lastRenderedPageBreak/>
        <w:t>Pozostałe dane do projektowania zgodnie z obowiązującymi przepisami oraz aktualnie obowiązującymi przepisami prawa Unii Europejskiej i prawa polskiego.</w:t>
      </w:r>
    </w:p>
    <w:p w14:paraId="14340A8D" w14:textId="77777777" w:rsidR="00CA5EA5" w:rsidRPr="001F5E24" w:rsidRDefault="00CA5EA5" w:rsidP="00901FBB">
      <w:pPr>
        <w:pStyle w:val="Akapitzlist"/>
        <w:jc w:val="both"/>
        <w:rPr>
          <w:b/>
        </w:rPr>
      </w:pPr>
    </w:p>
    <w:p w14:paraId="1511F09C" w14:textId="77777777" w:rsidR="00CA5EA5" w:rsidRPr="001F5E24" w:rsidRDefault="00CA5EA5" w:rsidP="00DB5BC1">
      <w:pPr>
        <w:pStyle w:val="Akapitzlist"/>
        <w:numPr>
          <w:ilvl w:val="0"/>
          <w:numId w:val="39"/>
        </w:numPr>
        <w:jc w:val="both"/>
        <w:rPr>
          <w:b/>
        </w:rPr>
      </w:pPr>
      <w:r w:rsidRPr="001F5E24">
        <w:rPr>
          <w:b/>
        </w:rPr>
        <w:t xml:space="preserve">Dostępność dla osób niepełnosprawnych wraz z przeznaczeniem dla wszystkich użytkowników. </w:t>
      </w:r>
    </w:p>
    <w:p w14:paraId="2C0C303C" w14:textId="5625F7BC" w:rsidR="00CA5EA5" w:rsidRPr="00901FBB" w:rsidRDefault="00CA5EA5" w:rsidP="00DB5BC1">
      <w:pPr>
        <w:pStyle w:val="Akapitzlist"/>
        <w:numPr>
          <w:ilvl w:val="1"/>
          <w:numId w:val="39"/>
        </w:numPr>
        <w:overflowPunct w:val="0"/>
        <w:jc w:val="both"/>
        <w:textAlignment w:val="baseline"/>
      </w:pPr>
      <w:r w:rsidRPr="00901FBB">
        <w:t xml:space="preserve">przedmiot umowy należy opracować z przeznaczeniem dla wszystkich użytkowników oraz z uwzględnieniem wszelkich wymagań w zakresie dostępności dla osób niepełnosprawnych, zgodnie z art. 100 ust. 1 ustawy z dnia 11 września 2019 r. - Prawo Zamówień Publicznych (Dz. U. </w:t>
      </w:r>
      <w:r w:rsidR="002C7E7A" w:rsidRPr="00901FBB">
        <w:t>202</w:t>
      </w:r>
      <w:r w:rsidR="002C7E7A">
        <w:t>4</w:t>
      </w:r>
      <w:r w:rsidR="002C7E7A" w:rsidRPr="00901FBB">
        <w:t xml:space="preserve"> </w:t>
      </w:r>
      <w:r w:rsidRPr="00901FBB">
        <w:t xml:space="preserve">r. poz. </w:t>
      </w:r>
      <w:r w:rsidR="002C7E7A">
        <w:t>1320</w:t>
      </w:r>
      <w:r w:rsidRPr="00901FBB">
        <w:t xml:space="preserve"> ze zm.), </w:t>
      </w:r>
    </w:p>
    <w:p w14:paraId="620C1CB5" w14:textId="1B1A30FB" w:rsidR="008F0CFB" w:rsidRDefault="00CA5EA5" w:rsidP="00DB5BC1">
      <w:pPr>
        <w:pStyle w:val="Akapitzlist"/>
        <w:numPr>
          <w:ilvl w:val="1"/>
          <w:numId w:val="39"/>
        </w:numPr>
        <w:overflowPunct w:val="0"/>
        <w:jc w:val="both"/>
        <w:textAlignment w:val="baseline"/>
      </w:pPr>
      <w:r w:rsidRPr="00901FBB">
        <w:rPr>
          <w:b/>
        </w:rPr>
        <w:t>należy przestrzegać wszelkich obowiązujących przepisów w tym zakresie</w:t>
      </w:r>
      <w:r w:rsidRPr="00901FBB">
        <w:t xml:space="preserve">, m.in.: ustawy z dnia 19 lipca 2019 r. o zapewnianiu dostępności osobom ze szczególnymi potrzebami (Dz.U. z </w:t>
      </w:r>
      <w:r w:rsidR="00CD2A2A" w:rsidRPr="00901FBB">
        <w:t>202</w:t>
      </w:r>
      <w:r w:rsidR="00CD2A2A">
        <w:t>4</w:t>
      </w:r>
      <w:r w:rsidR="00CD2A2A" w:rsidRPr="00901FBB">
        <w:t xml:space="preserve"> </w:t>
      </w:r>
      <w:r w:rsidRPr="00901FBB">
        <w:t xml:space="preserve">r. poz. </w:t>
      </w:r>
      <w:r w:rsidR="00CD2A2A">
        <w:t>1411</w:t>
      </w:r>
      <w:r w:rsidRPr="00901FBB">
        <w:t>)</w:t>
      </w:r>
    </w:p>
    <w:p w14:paraId="7ECE35F0" w14:textId="77777777" w:rsidR="009F7AE9" w:rsidRPr="001F5E24" w:rsidRDefault="009F7AE9" w:rsidP="000B2096">
      <w:pPr>
        <w:pStyle w:val="Akapitzlist"/>
        <w:overflowPunct w:val="0"/>
        <w:ind w:left="1440"/>
        <w:jc w:val="both"/>
        <w:textAlignment w:val="baseline"/>
      </w:pPr>
    </w:p>
    <w:p w14:paraId="7A7C2259" w14:textId="77777777" w:rsidR="003F3D4A" w:rsidRPr="005A13C6" w:rsidRDefault="003F3D4A" w:rsidP="00DB5BC1">
      <w:pPr>
        <w:pStyle w:val="Akapitzlist"/>
        <w:numPr>
          <w:ilvl w:val="0"/>
          <w:numId w:val="40"/>
        </w:numPr>
        <w:spacing w:after="160" w:line="278" w:lineRule="auto"/>
        <w:jc w:val="both"/>
        <w:rPr>
          <w:b/>
        </w:rPr>
      </w:pPr>
      <w:r w:rsidRPr="005A13C6">
        <w:rPr>
          <w:b/>
          <w:bCs/>
        </w:rPr>
        <w:t>Parametry techniczne</w:t>
      </w:r>
      <w:r w:rsidRPr="005A13C6">
        <w:rPr>
          <w:b/>
        </w:rPr>
        <w:t xml:space="preserve"> do projektowania</w:t>
      </w:r>
    </w:p>
    <w:p w14:paraId="6F2F9133" w14:textId="77777777" w:rsidR="009F7AE9" w:rsidRDefault="009F7AE9" w:rsidP="009F7AE9">
      <w:pPr>
        <w:pStyle w:val="Akapitzlist"/>
        <w:ind w:left="1146"/>
        <w:jc w:val="both"/>
        <w:rPr>
          <w:b/>
          <w:bCs/>
          <w:sz w:val="28"/>
          <w:szCs w:val="28"/>
        </w:rPr>
      </w:pPr>
    </w:p>
    <w:p w14:paraId="77EBB019" w14:textId="191D2FAA" w:rsidR="009F7AE9" w:rsidRPr="000B2096" w:rsidRDefault="009F7AE9" w:rsidP="000B2096">
      <w:pPr>
        <w:pStyle w:val="Akapitzlist"/>
        <w:ind w:left="1146"/>
        <w:jc w:val="both"/>
        <w:rPr>
          <w:b/>
          <w:bCs/>
          <w:sz w:val="28"/>
          <w:szCs w:val="28"/>
        </w:rPr>
      </w:pPr>
      <w:r w:rsidRPr="000B2096">
        <w:rPr>
          <w:b/>
          <w:bCs/>
          <w:sz w:val="28"/>
          <w:szCs w:val="28"/>
        </w:rPr>
        <w:t>Przebudowa/budowa obiektu mostowego w ciągu</w:t>
      </w:r>
      <w:r w:rsidR="008F2EF7">
        <w:rPr>
          <w:b/>
          <w:bCs/>
          <w:sz w:val="28"/>
          <w:szCs w:val="28"/>
        </w:rPr>
        <w:t xml:space="preserve"> drogi powiatowej </w:t>
      </w:r>
      <w:r w:rsidRPr="000B2096">
        <w:rPr>
          <w:b/>
          <w:bCs/>
          <w:sz w:val="28"/>
          <w:szCs w:val="28"/>
        </w:rPr>
        <w:t xml:space="preserve"> ul. Lwowskiej na potoku Młynówka  </w:t>
      </w:r>
    </w:p>
    <w:p w14:paraId="5812105B" w14:textId="03F7C495" w:rsidR="003F3D4A" w:rsidRDefault="003F3D4A" w:rsidP="00DB5BC1">
      <w:pPr>
        <w:pStyle w:val="Akapitzlist"/>
        <w:numPr>
          <w:ilvl w:val="0"/>
          <w:numId w:val="42"/>
        </w:numPr>
        <w:spacing w:after="160" w:line="259" w:lineRule="auto"/>
        <w:jc w:val="both"/>
        <w:rPr>
          <w:bCs/>
        </w:rPr>
      </w:pPr>
      <w:r w:rsidRPr="001F5E24">
        <w:rPr>
          <w:bCs/>
        </w:rPr>
        <w:t>Inwestycję należy opracować zgodnie z obowiązującymi przepisami</w:t>
      </w:r>
      <w:r w:rsidRPr="00901FBB">
        <w:rPr>
          <w:bCs/>
        </w:rPr>
        <w:t xml:space="preserve"> oraz wytycznymi, które</w:t>
      </w:r>
      <w:r w:rsidR="00DB2A31">
        <w:rPr>
          <w:bCs/>
        </w:rPr>
        <w:t xml:space="preserve"> są</w:t>
      </w:r>
      <w:r w:rsidRPr="00901FBB">
        <w:rPr>
          <w:bCs/>
        </w:rPr>
        <w:t xml:space="preserve"> zawarte w OPZ </w:t>
      </w:r>
      <w:r w:rsidR="00DB2A31">
        <w:rPr>
          <w:bCs/>
        </w:rPr>
        <w:t xml:space="preserve">i stanowią </w:t>
      </w:r>
      <w:r w:rsidRPr="00901FBB">
        <w:rPr>
          <w:bCs/>
        </w:rPr>
        <w:t>załącznik do postępowania przetargowego.</w:t>
      </w:r>
    </w:p>
    <w:p w14:paraId="602A80F9" w14:textId="09E587AC" w:rsidR="006802A5" w:rsidRPr="000B2096" w:rsidRDefault="004538B4" w:rsidP="00DB5BC1">
      <w:pPr>
        <w:pStyle w:val="Akapitzlist"/>
        <w:numPr>
          <w:ilvl w:val="0"/>
          <w:numId w:val="42"/>
        </w:numPr>
        <w:spacing w:after="160" w:line="259" w:lineRule="auto"/>
        <w:jc w:val="both"/>
        <w:rPr>
          <w:bCs/>
        </w:rPr>
      </w:pPr>
      <w:r>
        <w:rPr>
          <w:bCs/>
        </w:rPr>
        <w:t xml:space="preserve">Parametry mostu- </w:t>
      </w:r>
      <w:r>
        <w:rPr>
          <w:b/>
          <w:bCs/>
        </w:rPr>
        <w:t>rozpiętość teoretyczna 10,00 m, długość całkowita 10,70 m, szerokość całkowita 30,60 m</w:t>
      </w:r>
      <w:r w:rsidR="002D2842">
        <w:rPr>
          <w:b/>
          <w:bCs/>
        </w:rPr>
        <w:t>;</w:t>
      </w:r>
      <w:r>
        <w:rPr>
          <w:b/>
          <w:bCs/>
        </w:rPr>
        <w:t xml:space="preserve"> </w:t>
      </w:r>
    </w:p>
    <w:p w14:paraId="3909E334" w14:textId="78F3CEB9" w:rsidR="003B063A" w:rsidRPr="003B063A" w:rsidRDefault="003B063A" w:rsidP="003B063A">
      <w:pPr>
        <w:pStyle w:val="Akapitzlist"/>
        <w:numPr>
          <w:ilvl w:val="0"/>
          <w:numId w:val="42"/>
        </w:numPr>
        <w:spacing w:after="160" w:line="259" w:lineRule="auto"/>
        <w:jc w:val="both"/>
        <w:rPr>
          <w:bCs/>
        </w:rPr>
      </w:pPr>
      <w:r w:rsidRPr="003B063A">
        <w:rPr>
          <w:bCs/>
        </w:rPr>
        <w:t xml:space="preserve">uzgodnienia dokonane z Właścicielem / Zarządcą </w:t>
      </w:r>
      <w:r>
        <w:rPr>
          <w:bCs/>
        </w:rPr>
        <w:t>potoku Młynówka</w:t>
      </w:r>
      <w:r w:rsidRPr="003B063A">
        <w:rPr>
          <w:bCs/>
        </w:rPr>
        <w:t>– odpowiedni</w:t>
      </w:r>
      <w:r w:rsidR="00D945E1">
        <w:rPr>
          <w:bCs/>
        </w:rPr>
        <w:t>m</w:t>
      </w:r>
      <w:r w:rsidRPr="003B063A">
        <w:rPr>
          <w:bCs/>
        </w:rPr>
        <w:t xml:space="preserve"> Zarząd</w:t>
      </w:r>
      <w:r w:rsidR="00D945E1">
        <w:rPr>
          <w:bCs/>
        </w:rPr>
        <w:t>em</w:t>
      </w:r>
      <w:r w:rsidRPr="003B063A">
        <w:rPr>
          <w:bCs/>
        </w:rPr>
        <w:t xml:space="preserve"> Zlewni, Państwowego Gospodarstwa Wodnego Wody Polskie oraz pozwolenie wodnoprawne;</w:t>
      </w:r>
    </w:p>
    <w:p w14:paraId="4B5E25D8" w14:textId="73F3F5EF" w:rsidR="003B063A" w:rsidRPr="003B063A" w:rsidRDefault="00D945E1" w:rsidP="003B063A">
      <w:pPr>
        <w:pStyle w:val="Akapitzlist"/>
        <w:numPr>
          <w:ilvl w:val="0"/>
          <w:numId w:val="42"/>
        </w:numPr>
        <w:spacing w:after="160" w:line="259" w:lineRule="auto"/>
        <w:jc w:val="both"/>
        <w:rPr>
          <w:bCs/>
        </w:rPr>
      </w:pPr>
      <w:r>
        <w:rPr>
          <w:bCs/>
        </w:rPr>
        <w:t xml:space="preserve">Inwestycje należy opracować zgodnie z </w:t>
      </w:r>
      <w:r w:rsidR="003B063A" w:rsidRPr="003B063A">
        <w:rPr>
          <w:bCs/>
        </w:rPr>
        <w:t>decyzj</w:t>
      </w:r>
      <w:r>
        <w:rPr>
          <w:bCs/>
        </w:rPr>
        <w:t>ą</w:t>
      </w:r>
      <w:r w:rsidR="003B063A" w:rsidRPr="003B063A">
        <w:rPr>
          <w:bCs/>
        </w:rPr>
        <w:t xml:space="preserve"> o środowiskowych uwarunkowaniach zgody na realizację przedsięwzięcia;</w:t>
      </w:r>
    </w:p>
    <w:p w14:paraId="75DEB525" w14:textId="39627497" w:rsidR="003B063A" w:rsidRPr="003B063A" w:rsidRDefault="00D945E1" w:rsidP="003B063A">
      <w:pPr>
        <w:pStyle w:val="Akapitzlist"/>
        <w:numPr>
          <w:ilvl w:val="0"/>
          <w:numId w:val="42"/>
        </w:numPr>
        <w:spacing w:after="160" w:line="259" w:lineRule="auto"/>
        <w:jc w:val="both"/>
        <w:rPr>
          <w:bCs/>
        </w:rPr>
      </w:pPr>
      <w:r>
        <w:rPr>
          <w:bCs/>
        </w:rPr>
        <w:t xml:space="preserve">Dokonać </w:t>
      </w:r>
      <w:r w:rsidR="003B063A" w:rsidRPr="003B063A">
        <w:rPr>
          <w:bCs/>
        </w:rPr>
        <w:t>uzgodnienia z Właścicielem / Zarządcą sieci usytuowanej w obszarze mostu, na właściwe zabezpieczenie i/lub tymczasowe przełożenie sieci na czas robót;</w:t>
      </w:r>
    </w:p>
    <w:p w14:paraId="7BD838EF" w14:textId="0B3FA791" w:rsidR="003B063A" w:rsidRPr="003B063A" w:rsidRDefault="00D945E1" w:rsidP="003B063A">
      <w:pPr>
        <w:pStyle w:val="Akapitzlist"/>
        <w:numPr>
          <w:ilvl w:val="0"/>
          <w:numId w:val="42"/>
        </w:numPr>
        <w:spacing w:after="160" w:line="259" w:lineRule="auto"/>
        <w:jc w:val="both"/>
        <w:rPr>
          <w:bCs/>
        </w:rPr>
      </w:pPr>
      <w:r>
        <w:rPr>
          <w:bCs/>
        </w:rPr>
        <w:t xml:space="preserve">Inwestycję należy opracować z godnie w oparciu o </w:t>
      </w:r>
      <w:r w:rsidR="003B063A" w:rsidRPr="003B063A">
        <w:rPr>
          <w:bCs/>
        </w:rPr>
        <w:t>decyzje o ustaleniu lokalizacji inwestycji celu publicznego / warunków zabudowy dla części inwestycji poza obszarem Miejscowego Planu Zagospodarowania Terenu;</w:t>
      </w:r>
    </w:p>
    <w:p w14:paraId="310D29A1" w14:textId="77777777" w:rsidR="003B063A" w:rsidRPr="003B063A" w:rsidRDefault="003B063A" w:rsidP="003B063A">
      <w:pPr>
        <w:pStyle w:val="Akapitzlist"/>
        <w:numPr>
          <w:ilvl w:val="0"/>
          <w:numId w:val="42"/>
        </w:numPr>
        <w:spacing w:after="160" w:line="259" w:lineRule="auto"/>
        <w:jc w:val="both"/>
        <w:rPr>
          <w:bCs/>
        </w:rPr>
      </w:pPr>
      <w:r w:rsidRPr="003B063A">
        <w:rPr>
          <w:bCs/>
        </w:rPr>
        <w:t>rozwiązania przebudowy obiektu, które będą zawierały m.in. :</w:t>
      </w:r>
    </w:p>
    <w:p w14:paraId="6102C241" w14:textId="2505B5BC" w:rsidR="003B063A" w:rsidRDefault="003B063A" w:rsidP="00D945E1">
      <w:pPr>
        <w:pStyle w:val="Akapitzlist"/>
        <w:numPr>
          <w:ilvl w:val="0"/>
          <w:numId w:val="61"/>
        </w:numPr>
        <w:spacing w:after="160" w:line="259" w:lineRule="auto"/>
        <w:jc w:val="both"/>
        <w:rPr>
          <w:bCs/>
        </w:rPr>
      </w:pPr>
      <w:r w:rsidRPr="003B063A">
        <w:rPr>
          <w:bCs/>
        </w:rPr>
        <w:t xml:space="preserve">wydzielenie na moście </w:t>
      </w:r>
      <w:r w:rsidR="002D2842">
        <w:rPr>
          <w:bCs/>
        </w:rPr>
        <w:t xml:space="preserve">pasy </w:t>
      </w:r>
      <w:r w:rsidRPr="003B063A">
        <w:rPr>
          <w:bCs/>
        </w:rPr>
        <w:t xml:space="preserve">ruchu dla każdego kierunku o szerokości  jak dla klasy drogi </w:t>
      </w:r>
      <w:r>
        <w:rPr>
          <w:bCs/>
        </w:rPr>
        <w:t>G</w:t>
      </w:r>
      <w:r w:rsidRPr="003B063A">
        <w:rPr>
          <w:bCs/>
        </w:rPr>
        <w:t>;</w:t>
      </w:r>
    </w:p>
    <w:p w14:paraId="41E31D5E" w14:textId="7D348876" w:rsidR="003B063A" w:rsidRDefault="003B063A" w:rsidP="00D945E1">
      <w:pPr>
        <w:pStyle w:val="Akapitzlist"/>
        <w:numPr>
          <w:ilvl w:val="0"/>
          <w:numId w:val="61"/>
        </w:numPr>
        <w:spacing w:after="160" w:line="259" w:lineRule="auto"/>
        <w:jc w:val="both"/>
        <w:rPr>
          <w:bCs/>
        </w:rPr>
      </w:pPr>
      <w:r w:rsidRPr="00D945E1">
        <w:rPr>
          <w:bCs/>
        </w:rPr>
        <w:t xml:space="preserve">naprawę i/lub wzmocnienie konstrukcji ustroju niosącego z zastosowaniem m.in.: nadbudowy żelbetowej zespolonej z istniejąca płytą pomostową, mas naprawczych, iniekcji, mat z włókien węglowych, </w:t>
      </w:r>
      <w:proofErr w:type="spellStart"/>
      <w:r w:rsidRPr="00D945E1">
        <w:rPr>
          <w:bCs/>
        </w:rPr>
        <w:t>hydrofobizacji</w:t>
      </w:r>
      <w:proofErr w:type="spellEnd"/>
      <w:r w:rsidRPr="00D945E1">
        <w:rPr>
          <w:bCs/>
        </w:rPr>
        <w:t xml:space="preserve"> i wszelkich innych rozwiązań, które okażą się niezbędne do uzyskania zamierzonego celu;</w:t>
      </w:r>
    </w:p>
    <w:p w14:paraId="40EA6C40" w14:textId="75B27283" w:rsidR="003B063A" w:rsidRDefault="003B063A" w:rsidP="00D945E1">
      <w:pPr>
        <w:pStyle w:val="Akapitzlist"/>
        <w:numPr>
          <w:ilvl w:val="0"/>
          <w:numId w:val="61"/>
        </w:numPr>
        <w:spacing w:after="160" w:line="259" w:lineRule="auto"/>
        <w:jc w:val="both"/>
        <w:rPr>
          <w:bCs/>
        </w:rPr>
      </w:pPr>
      <w:r w:rsidRPr="00D945E1">
        <w:rPr>
          <w:bCs/>
        </w:rPr>
        <w:t>wykonanie nowej izolacji płyty pomostowej;</w:t>
      </w:r>
    </w:p>
    <w:p w14:paraId="7C47A990" w14:textId="50A67F29" w:rsidR="003B063A" w:rsidRDefault="003B063A" w:rsidP="00D945E1">
      <w:pPr>
        <w:pStyle w:val="Akapitzlist"/>
        <w:numPr>
          <w:ilvl w:val="0"/>
          <w:numId w:val="61"/>
        </w:numPr>
        <w:spacing w:after="160" w:line="259" w:lineRule="auto"/>
        <w:jc w:val="both"/>
        <w:rPr>
          <w:bCs/>
        </w:rPr>
      </w:pPr>
      <w:r w:rsidRPr="00D945E1">
        <w:rPr>
          <w:bCs/>
        </w:rPr>
        <w:t>wymianę gzymsów;</w:t>
      </w:r>
    </w:p>
    <w:p w14:paraId="6441031B" w14:textId="04650689" w:rsidR="003B063A" w:rsidRDefault="003B063A" w:rsidP="00D945E1">
      <w:pPr>
        <w:pStyle w:val="Akapitzlist"/>
        <w:numPr>
          <w:ilvl w:val="0"/>
          <w:numId w:val="61"/>
        </w:numPr>
        <w:spacing w:after="160" w:line="259" w:lineRule="auto"/>
        <w:jc w:val="both"/>
        <w:rPr>
          <w:bCs/>
        </w:rPr>
      </w:pPr>
      <w:r w:rsidRPr="00D945E1">
        <w:rPr>
          <w:bCs/>
        </w:rPr>
        <w:t>zastosowanie właściwych elementów bezpieczeństwa ruchu (barier energochłonnych);</w:t>
      </w:r>
    </w:p>
    <w:p w14:paraId="2D20FE26" w14:textId="0844B6B1" w:rsidR="003B063A" w:rsidRDefault="003B063A" w:rsidP="00D945E1">
      <w:pPr>
        <w:pStyle w:val="Akapitzlist"/>
        <w:numPr>
          <w:ilvl w:val="0"/>
          <w:numId w:val="61"/>
        </w:numPr>
        <w:spacing w:after="160" w:line="259" w:lineRule="auto"/>
        <w:jc w:val="both"/>
        <w:rPr>
          <w:bCs/>
        </w:rPr>
      </w:pPr>
      <w:r w:rsidRPr="00D945E1">
        <w:rPr>
          <w:bCs/>
        </w:rPr>
        <w:lastRenderedPageBreak/>
        <w:t>wykonaniu zabezpieczenia powierzchni betonowych odkrytych, w tym m.in. żywice na gzymsach;</w:t>
      </w:r>
    </w:p>
    <w:p w14:paraId="65C2BB63" w14:textId="509CECC2" w:rsidR="003B063A" w:rsidRDefault="003B063A" w:rsidP="00D945E1">
      <w:pPr>
        <w:pStyle w:val="Akapitzlist"/>
        <w:numPr>
          <w:ilvl w:val="0"/>
          <w:numId w:val="61"/>
        </w:numPr>
        <w:spacing w:after="160" w:line="259" w:lineRule="auto"/>
        <w:jc w:val="both"/>
        <w:rPr>
          <w:bCs/>
        </w:rPr>
      </w:pPr>
      <w:r w:rsidRPr="00D945E1">
        <w:rPr>
          <w:bCs/>
        </w:rPr>
        <w:t>naprawę powierzchni betonowych podpór;</w:t>
      </w:r>
    </w:p>
    <w:p w14:paraId="7A9BBF05" w14:textId="6EB0CDCB" w:rsidR="003B063A" w:rsidRDefault="003B063A" w:rsidP="00D945E1">
      <w:pPr>
        <w:pStyle w:val="Akapitzlist"/>
        <w:numPr>
          <w:ilvl w:val="0"/>
          <w:numId w:val="61"/>
        </w:numPr>
        <w:spacing w:after="160" w:line="259" w:lineRule="auto"/>
        <w:jc w:val="both"/>
        <w:rPr>
          <w:bCs/>
        </w:rPr>
      </w:pPr>
      <w:r w:rsidRPr="00D945E1">
        <w:rPr>
          <w:bCs/>
        </w:rPr>
        <w:t>ewentualne wzmocnienie podpór znajdujących się w korycie potoku (w zależności od dokonanych uzgodnień z Zarządcą / Właścicielem potoku);</w:t>
      </w:r>
    </w:p>
    <w:p w14:paraId="43FC1EE6" w14:textId="7B675DE7" w:rsidR="003B063A" w:rsidRDefault="003B063A" w:rsidP="00D945E1">
      <w:pPr>
        <w:pStyle w:val="Akapitzlist"/>
        <w:numPr>
          <w:ilvl w:val="0"/>
          <w:numId w:val="61"/>
        </w:numPr>
        <w:spacing w:after="160" w:line="259" w:lineRule="auto"/>
        <w:jc w:val="both"/>
        <w:rPr>
          <w:bCs/>
        </w:rPr>
      </w:pPr>
      <w:r w:rsidRPr="00D945E1">
        <w:rPr>
          <w:bCs/>
        </w:rPr>
        <w:t xml:space="preserve">naprawę podparcia ustroju niosącego na podporach, poprzez odpowiednio </w:t>
      </w:r>
      <w:proofErr w:type="spellStart"/>
      <w:r w:rsidRPr="00D945E1">
        <w:rPr>
          <w:bCs/>
        </w:rPr>
        <w:t>wykonstruowane</w:t>
      </w:r>
      <w:proofErr w:type="spellEnd"/>
      <w:r w:rsidRPr="00D945E1">
        <w:rPr>
          <w:bCs/>
        </w:rPr>
        <w:t xml:space="preserve"> łożyskowanie przęsła;</w:t>
      </w:r>
    </w:p>
    <w:p w14:paraId="3A3A2F9A" w14:textId="1D5044E9" w:rsidR="003B063A" w:rsidRDefault="003B063A" w:rsidP="00D945E1">
      <w:pPr>
        <w:pStyle w:val="Akapitzlist"/>
        <w:numPr>
          <w:ilvl w:val="0"/>
          <w:numId w:val="61"/>
        </w:numPr>
        <w:spacing w:after="160" w:line="259" w:lineRule="auto"/>
        <w:jc w:val="both"/>
        <w:rPr>
          <w:bCs/>
        </w:rPr>
      </w:pPr>
      <w:proofErr w:type="spellStart"/>
      <w:r w:rsidRPr="00D945E1">
        <w:rPr>
          <w:bCs/>
        </w:rPr>
        <w:t>wykonstruowanie</w:t>
      </w:r>
      <w:proofErr w:type="spellEnd"/>
      <w:r w:rsidRPr="00D945E1">
        <w:rPr>
          <w:bCs/>
        </w:rPr>
        <w:t xml:space="preserve"> dylatacji typu bitumicznego szczelnego (wraz z rozwiązaniem w obszarze gzymsów) na połączeniu obiektu z dojazdami;</w:t>
      </w:r>
    </w:p>
    <w:p w14:paraId="6540FCD0" w14:textId="22532A8E" w:rsidR="003B063A" w:rsidRDefault="003B063A" w:rsidP="00D945E1">
      <w:pPr>
        <w:pStyle w:val="Akapitzlist"/>
        <w:numPr>
          <w:ilvl w:val="0"/>
          <w:numId w:val="61"/>
        </w:numPr>
        <w:spacing w:after="160" w:line="259" w:lineRule="auto"/>
        <w:jc w:val="both"/>
        <w:rPr>
          <w:bCs/>
        </w:rPr>
      </w:pPr>
      <w:r w:rsidRPr="00D945E1">
        <w:rPr>
          <w:bCs/>
        </w:rPr>
        <w:t>zabezpieczenie stożków i nasypów wraz ze schodami skarpowymi;</w:t>
      </w:r>
    </w:p>
    <w:p w14:paraId="092F978D" w14:textId="33086674" w:rsidR="003B063A" w:rsidRDefault="003B063A" w:rsidP="00D945E1">
      <w:pPr>
        <w:pStyle w:val="Akapitzlist"/>
        <w:numPr>
          <w:ilvl w:val="0"/>
          <w:numId w:val="61"/>
        </w:numPr>
        <w:spacing w:after="160" w:line="259" w:lineRule="auto"/>
        <w:jc w:val="both"/>
        <w:rPr>
          <w:bCs/>
        </w:rPr>
      </w:pPr>
      <w:r w:rsidRPr="00D945E1">
        <w:rPr>
          <w:bCs/>
        </w:rPr>
        <w:t>wykonanie odwiertów dla sprawdzenia czy na dojazdach znajdują się płyty przejściowe, a w przypadku ich braku, zaprojektowanie tych elementów;</w:t>
      </w:r>
    </w:p>
    <w:p w14:paraId="01D5A37D" w14:textId="73C1B980" w:rsidR="003B063A" w:rsidRDefault="003B063A" w:rsidP="00D945E1">
      <w:pPr>
        <w:pStyle w:val="Akapitzlist"/>
        <w:numPr>
          <w:ilvl w:val="0"/>
          <w:numId w:val="61"/>
        </w:numPr>
        <w:spacing w:after="160" w:line="259" w:lineRule="auto"/>
        <w:jc w:val="both"/>
        <w:rPr>
          <w:bCs/>
        </w:rPr>
      </w:pPr>
      <w:r w:rsidRPr="00D945E1">
        <w:rPr>
          <w:bCs/>
        </w:rPr>
        <w:t>naprawę systemu odwodnienia mostu;</w:t>
      </w:r>
    </w:p>
    <w:p w14:paraId="7BEDACC7" w14:textId="4A66FC81" w:rsidR="003B063A" w:rsidRDefault="003B063A" w:rsidP="00D945E1">
      <w:pPr>
        <w:pStyle w:val="Akapitzlist"/>
        <w:numPr>
          <w:ilvl w:val="0"/>
          <w:numId w:val="61"/>
        </w:numPr>
        <w:spacing w:after="160" w:line="259" w:lineRule="auto"/>
        <w:jc w:val="both"/>
        <w:rPr>
          <w:bCs/>
        </w:rPr>
      </w:pPr>
      <w:r w:rsidRPr="00D945E1">
        <w:rPr>
          <w:bCs/>
        </w:rPr>
        <w:t>zaprojektowanie kanałów technologicznych;</w:t>
      </w:r>
    </w:p>
    <w:p w14:paraId="7C65FBDA" w14:textId="2A9F57FD" w:rsidR="003B063A" w:rsidRPr="00D945E1" w:rsidRDefault="003B063A" w:rsidP="002D2842">
      <w:pPr>
        <w:pStyle w:val="Akapitzlist"/>
        <w:numPr>
          <w:ilvl w:val="0"/>
          <w:numId w:val="61"/>
        </w:numPr>
        <w:spacing w:after="160" w:line="259" w:lineRule="auto"/>
        <w:jc w:val="both"/>
        <w:rPr>
          <w:bCs/>
        </w:rPr>
      </w:pPr>
      <w:r w:rsidRPr="00D945E1">
        <w:rPr>
          <w:bCs/>
        </w:rPr>
        <w:t>dostosowanie dojazdów do obiektu do przyjętej geometrii na moście i zaprojektowanie odcinków przejściowych dla połączenia z istniejącym układem komunikacyjnym;</w:t>
      </w:r>
      <w:r w:rsidR="004E26B4" w:rsidRPr="00D945E1">
        <w:rPr>
          <w:bCs/>
        </w:rPr>
        <w:t xml:space="preserve"> </w:t>
      </w:r>
      <w:r w:rsidRPr="00D945E1">
        <w:rPr>
          <w:bCs/>
        </w:rPr>
        <w:t>oraz wszelkie niezbędne rozwiązania do osiągnięcia zamierzonego celu.</w:t>
      </w:r>
    </w:p>
    <w:p w14:paraId="24BAB739" w14:textId="77777777" w:rsidR="003B063A" w:rsidRPr="00F45E89" w:rsidRDefault="003B063A" w:rsidP="00F45E89">
      <w:pPr>
        <w:pStyle w:val="Akapitzlist"/>
        <w:numPr>
          <w:ilvl w:val="0"/>
          <w:numId w:val="42"/>
        </w:numPr>
        <w:spacing w:after="160" w:line="259" w:lineRule="auto"/>
        <w:jc w:val="both"/>
        <w:rPr>
          <w:bCs/>
        </w:rPr>
      </w:pPr>
      <w:r w:rsidRPr="00F45E89">
        <w:rPr>
          <w:bCs/>
        </w:rPr>
        <w:t>projekt stałej i tymczasowej organizacji ruchu;</w:t>
      </w:r>
    </w:p>
    <w:p w14:paraId="2A13C3F9" w14:textId="77777777" w:rsidR="003B063A" w:rsidRPr="003B063A" w:rsidRDefault="003B063A" w:rsidP="003B063A">
      <w:pPr>
        <w:pStyle w:val="Akapitzlist"/>
        <w:numPr>
          <w:ilvl w:val="0"/>
          <w:numId w:val="42"/>
        </w:numPr>
        <w:spacing w:after="160" w:line="259" w:lineRule="auto"/>
        <w:jc w:val="both"/>
        <w:rPr>
          <w:bCs/>
        </w:rPr>
      </w:pPr>
      <w:r w:rsidRPr="003B063A">
        <w:rPr>
          <w:bCs/>
        </w:rPr>
        <w:t>w przypadku uzasadnionej potrzeby stosowne zgody na wycinkę drzew/krzewów;</w:t>
      </w:r>
    </w:p>
    <w:p w14:paraId="47CE7B0A" w14:textId="41E6AEB7" w:rsidR="003B063A" w:rsidRPr="00F45E89" w:rsidRDefault="003B063A" w:rsidP="00F45E89">
      <w:pPr>
        <w:pStyle w:val="Akapitzlist"/>
        <w:numPr>
          <w:ilvl w:val="0"/>
          <w:numId w:val="42"/>
        </w:numPr>
        <w:spacing w:after="160" w:line="259" w:lineRule="auto"/>
        <w:jc w:val="both"/>
        <w:rPr>
          <w:bCs/>
        </w:rPr>
      </w:pPr>
      <w:r w:rsidRPr="00F45E89">
        <w:rPr>
          <w:bCs/>
        </w:rPr>
        <w:t>oraz wszelkie inne opracowania niewymienione z nazwy a niezbędne do prawidłowego, kompleksowego wykonania przedmiotu zamówienia.</w:t>
      </w:r>
    </w:p>
    <w:p w14:paraId="66383C17" w14:textId="77777777" w:rsidR="003F3D4A" w:rsidRPr="001F5E24" w:rsidRDefault="003F3D4A" w:rsidP="00DB5BC1">
      <w:pPr>
        <w:pStyle w:val="Akapitzlist"/>
        <w:numPr>
          <w:ilvl w:val="0"/>
          <w:numId w:val="42"/>
        </w:numPr>
        <w:jc w:val="both"/>
      </w:pPr>
      <w:r w:rsidRPr="001F5E24">
        <w:t xml:space="preserve">Przebudowa fragmentów istniejących sieci na odcinkach kolidujących </w:t>
      </w:r>
      <w:r w:rsidRPr="001F5E24">
        <w:br/>
        <w:t>z projektowanym układem drogowym – na warunkach, jakie należy uzyskać</w:t>
      </w:r>
      <w:r w:rsidRPr="001F5E24">
        <w:br/>
        <w:t xml:space="preserve">od zarządcy sieci; </w:t>
      </w:r>
      <w:bookmarkStart w:id="12" w:name="_Hlk188343807"/>
      <w:r w:rsidRPr="001F5E24">
        <w:t>studnie, zasuwy oraz inne elementy sieci zaleca się zlokalizować poza projektowaną jezdnię.</w:t>
      </w:r>
      <w:bookmarkEnd w:id="12"/>
    </w:p>
    <w:p w14:paraId="16661C18" w14:textId="4920EDC2" w:rsidR="003F3D4A" w:rsidRPr="001F5E24" w:rsidRDefault="003F3D4A" w:rsidP="00DB5BC1">
      <w:pPr>
        <w:pStyle w:val="Akapitzlist"/>
        <w:numPr>
          <w:ilvl w:val="0"/>
          <w:numId w:val="42"/>
        </w:numPr>
        <w:jc w:val="both"/>
      </w:pPr>
      <w:r w:rsidRPr="001F5E24">
        <w:t>Inne elementy wynikające z uzyskanych warunków technicznych;</w:t>
      </w:r>
    </w:p>
    <w:p w14:paraId="6650811C" w14:textId="77777777" w:rsidR="003F3D4A" w:rsidRPr="001F5E24" w:rsidRDefault="003F3D4A" w:rsidP="00DB5BC1">
      <w:pPr>
        <w:pStyle w:val="Akapitzlist"/>
        <w:numPr>
          <w:ilvl w:val="0"/>
          <w:numId w:val="42"/>
        </w:numPr>
        <w:jc w:val="both"/>
      </w:pPr>
      <w:r w:rsidRPr="001F5E24">
        <w:t>Pozostałe dane do projektowania zgodnie z obowiązującymi przepisami oraz aktualnie obowiązującymi przepisami prawa Unii Europejskiej i prawa polskiego.</w:t>
      </w:r>
    </w:p>
    <w:p w14:paraId="353AFF11" w14:textId="605870F7" w:rsidR="003F3D4A" w:rsidRPr="000B2096" w:rsidRDefault="003F3D4A" w:rsidP="00DB5BC1">
      <w:pPr>
        <w:pStyle w:val="Akapitzlist"/>
        <w:numPr>
          <w:ilvl w:val="0"/>
          <w:numId w:val="42"/>
        </w:numPr>
        <w:jc w:val="both"/>
      </w:pPr>
      <w:r w:rsidRPr="001F5E24">
        <w:rPr>
          <w:sz w:val="22"/>
          <w:szCs w:val="22"/>
        </w:rPr>
        <w:t xml:space="preserve">Wykonawca zobowiązany do uzgodnienia parametrów obiektów mostowych z Zarządcą potoku </w:t>
      </w:r>
      <w:bookmarkEnd w:id="8"/>
    </w:p>
    <w:p w14:paraId="43960AF5" w14:textId="4B5C4524" w:rsidR="009F7AE9" w:rsidRDefault="009F7AE9" w:rsidP="009F7AE9">
      <w:pPr>
        <w:pStyle w:val="Akapitzlist"/>
        <w:ind w:left="1146"/>
        <w:jc w:val="both"/>
        <w:rPr>
          <w:sz w:val="22"/>
          <w:szCs w:val="22"/>
        </w:rPr>
      </w:pPr>
    </w:p>
    <w:p w14:paraId="19F8722B" w14:textId="471D215F" w:rsidR="009F7AE9" w:rsidRPr="000B2096" w:rsidRDefault="009F7AE9" w:rsidP="000B2096">
      <w:pPr>
        <w:pStyle w:val="Akapitzlist"/>
        <w:ind w:left="1146"/>
        <w:jc w:val="both"/>
        <w:rPr>
          <w:b/>
          <w:bCs/>
          <w:sz w:val="28"/>
          <w:szCs w:val="28"/>
        </w:rPr>
      </w:pPr>
      <w:r w:rsidRPr="000B2096">
        <w:rPr>
          <w:b/>
          <w:bCs/>
          <w:sz w:val="28"/>
          <w:szCs w:val="28"/>
        </w:rPr>
        <w:t>Ul. Lwowska</w:t>
      </w:r>
    </w:p>
    <w:p w14:paraId="022C517D" w14:textId="08600A89" w:rsidR="009F7AE9" w:rsidRDefault="009F7AE9" w:rsidP="009F7AE9">
      <w:pPr>
        <w:pStyle w:val="Akapitzlist"/>
        <w:numPr>
          <w:ilvl w:val="0"/>
          <w:numId w:val="42"/>
        </w:numPr>
        <w:spacing w:after="200" w:line="276" w:lineRule="auto"/>
        <w:jc w:val="both"/>
      </w:pPr>
      <w:r>
        <w:t xml:space="preserve">Kategoria drogi: </w:t>
      </w:r>
      <w:r w:rsidR="005402CB">
        <w:t>powiatowa 1455R</w:t>
      </w:r>
    </w:p>
    <w:p w14:paraId="793ED7E0" w14:textId="0A1D20E3" w:rsidR="009F7AE9" w:rsidRPr="002D2842" w:rsidRDefault="009F7AE9" w:rsidP="009F7AE9">
      <w:pPr>
        <w:pStyle w:val="Akapitzlist"/>
        <w:numPr>
          <w:ilvl w:val="0"/>
          <w:numId w:val="42"/>
        </w:numPr>
        <w:spacing w:after="200" w:line="276" w:lineRule="auto"/>
        <w:jc w:val="both"/>
      </w:pPr>
      <w:r>
        <w:t xml:space="preserve">Techniczna klasa </w:t>
      </w:r>
      <w:r w:rsidRPr="002D2842">
        <w:t>: „</w:t>
      </w:r>
      <w:r w:rsidR="005402CB" w:rsidRPr="00F9481C">
        <w:t>G</w:t>
      </w:r>
      <w:r w:rsidRPr="00F9481C">
        <w:t>.</w:t>
      </w:r>
      <w:r w:rsidRPr="002D2842">
        <w:t xml:space="preserve">” </w:t>
      </w:r>
    </w:p>
    <w:p w14:paraId="7AEC9C0E" w14:textId="6EAB5695" w:rsidR="009F7AE9" w:rsidRPr="002D2842" w:rsidRDefault="009F7AE9" w:rsidP="009F7AE9">
      <w:pPr>
        <w:pStyle w:val="Akapitzlist"/>
        <w:numPr>
          <w:ilvl w:val="0"/>
          <w:numId w:val="42"/>
        </w:numPr>
        <w:spacing w:after="200" w:line="276" w:lineRule="auto"/>
        <w:jc w:val="both"/>
      </w:pPr>
      <w:r>
        <w:t xml:space="preserve">Orientacyjna długość odcinka przeznaczonego do przebudowy </w:t>
      </w:r>
      <w:r w:rsidRPr="002D2842">
        <w:t>ok</w:t>
      </w:r>
      <w:r w:rsidRPr="00F9481C">
        <w:t xml:space="preserve">. </w:t>
      </w:r>
      <w:r w:rsidR="005402CB" w:rsidRPr="00F9481C">
        <w:t>50</w:t>
      </w:r>
      <w:r w:rsidRPr="00F9481C">
        <w:t xml:space="preserve"> m;</w:t>
      </w:r>
    </w:p>
    <w:p w14:paraId="622BBEFE" w14:textId="77777777" w:rsidR="009F7AE9" w:rsidRDefault="009F7AE9" w:rsidP="009F7AE9">
      <w:pPr>
        <w:pStyle w:val="Akapitzlist"/>
        <w:numPr>
          <w:ilvl w:val="0"/>
          <w:numId w:val="42"/>
        </w:numPr>
        <w:overflowPunct w:val="0"/>
        <w:adjustRightInd w:val="0"/>
        <w:jc w:val="both"/>
        <w:textAlignment w:val="baseline"/>
      </w:pPr>
      <w:r>
        <w:t xml:space="preserve">Konstrukcja nawierzchni z przystosowaniem do nośności 115 </w:t>
      </w:r>
      <w:proofErr w:type="spellStart"/>
      <w:r>
        <w:t>kN</w:t>
      </w:r>
      <w:proofErr w:type="spellEnd"/>
      <w:r>
        <w:t>/oś;</w:t>
      </w:r>
    </w:p>
    <w:p w14:paraId="434B047E" w14:textId="77777777" w:rsidR="009F7AE9" w:rsidRDefault="009F7AE9" w:rsidP="009F7AE9">
      <w:pPr>
        <w:pStyle w:val="Akapitzlist"/>
        <w:numPr>
          <w:ilvl w:val="0"/>
          <w:numId w:val="42"/>
        </w:numPr>
        <w:overflowPunct w:val="0"/>
        <w:adjustRightInd w:val="0"/>
        <w:jc w:val="both"/>
        <w:textAlignment w:val="baseline"/>
      </w:pPr>
      <w:bookmarkStart w:id="13" w:name="_Hlk188343326"/>
      <w:r>
        <w:t>Prędkość</w:t>
      </w:r>
      <w:r>
        <w:rPr>
          <w:sz w:val="22"/>
          <w:szCs w:val="22"/>
        </w:rPr>
        <w:t xml:space="preserve"> projektowa: </w:t>
      </w:r>
      <w:r>
        <w:t>zgodnie z obowiązującymi przepisami (do uzgodnienia ostatecznego z MZD)</w:t>
      </w:r>
      <w:bookmarkEnd w:id="13"/>
    </w:p>
    <w:p w14:paraId="1195313E" w14:textId="7F3C9DB1" w:rsidR="009F7AE9" w:rsidRDefault="009F7AE9" w:rsidP="009F7AE9">
      <w:pPr>
        <w:numPr>
          <w:ilvl w:val="0"/>
          <w:numId w:val="42"/>
        </w:numPr>
        <w:overflowPunct w:val="0"/>
        <w:adjustRightInd w:val="0"/>
        <w:jc w:val="both"/>
        <w:textAlignment w:val="baseline"/>
      </w:pPr>
      <w:r>
        <w:t xml:space="preserve">Przystosowanie do obciążenia ruchem: przyjąć z obliczeń (min. </w:t>
      </w:r>
      <w:r w:rsidRPr="00F9481C">
        <w:t>KR-5</w:t>
      </w:r>
      <w:r w:rsidRPr="002D2842">
        <w:t>)</w:t>
      </w:r>
      <w:r>
        <w:t xml:space="preserve"> (do uzgodnienia ostatecznego z MZD);</w:t>
      </w:r>
    </w:p>
    <w:p w14:paraId="6BB2D75C" w14:textId="77777777" w:rsidR="009F7AE9" w:rsidRDefault="009F7AE9" w:rsidP="009F7AE9">
      <w:pPr>
        <w:pStyle w:val="Akapitzlist"/>
        <w:numPr>
          <w:ilvl w:val="0"/>
          <w:numId w:val="42"/>
        </w:numPr>
        <w:overflowPunct w:val="0"/>
        <w:adjustRightInd w:val="0"/>
        <w:textAlignment w:val="baseline"/>
      </w:pPr>
      <w:r>
        <w:t xml:space="preserve">Szerokość w liniach rozgraniczających: szerokość w zależności od przyjętych rozwiązań projektowych i obowiązujących przepisów; </w:t>
      </w:r>
      <w:bookmarkStart w:id="14" w:name="_Hlk188343388"/>
      <w:r>
        <w:t>Uwzględnić w szerokości pasa drogowego m.in. miejsce pod budowę oświetlenia ulicznego i kanału technologicznego na wszystkich projektowanych odcinkach dróg.</w:t>
      </w:r>
      <w:bookmarkEnd w:id="14"/>
    </w:p>
    <w:p w14:paraId="701D1C7C" w14:textId="77777777" w:rsidR="009F7AE9" w:rsidRPr="009F7AE9" w:rsidRDefault="009F7AE9" w:rsidP="009F7AE9">
      <w:pPr>
        <w:numPr>
          <w:ilvl w:val="0"/>
          <w:numId w:val="42"/>
        </w:numPr>
        <w:overflowPunct w:val="0"/>
        <w:adjustRightInd w:val="0"/>
        <w:jc w:val="both"/>
        <w:textAlignment w:val="baseline"/>
      </w:pPr>
      <w:bookmarkStart w:id="15" w:name="_Hlk188437370"/>
      <w:bookmarkStart w:id="16" w:name="_Hlk188343479"/>
      <w:r w:rsidRPr="009F7AE9">
        <w:t xml:space="preserve">Droga dla rowerów </w:t>
      </w:r>
    </w:p>
    <w:p w14:paraId="27DAC080" w14:textId="77777777" w:rsidR="009F7AE9" w:rsidRPr="009F7AE9" w:rsidRDefault="009F7AE9" w:rsidP="000B2096">
      <w:pPr>
        <w:numPr>
          <w:ilvl w:val="1"/>
          <w:numId w:val="42"/>
        </w:numPr>
        <w:overflowPunct w:val="0"/>
        <w:adjustRightInd w:val="0"/>
        <w:jc w:val="both"/>
        <w:textAlignment w:val="baseline"/>
      </w:pPr>
      <w:r w:rsidRPr="009F7AE9">
        <w:lastRenderedPageBreak/>
        <w:t xml:space="preserve">dwukierunkowa, o efektywnej szerokości min.2,5 m, </w:t>
      </w:r>
    </w:p>
    <w:p w14:paraId="0E17C74B" w14:textId="77777777" w:rsidR="009F7AE9" w:rsidRPr="009F7AE9" w:rsidRDefault="009F7AE9" w:rsidP="000B2096">
      <w:pPr>
        <w:numPr>
          <w:ilvl w:val="1"/>
          <w:numId w:val="42"/>
        </w:numPr>
        <w:overflowPunct w:val="0"/>
        <w:adjustRightInd w:val="0"/>
        <w:jc w:val="both"/>
        <w:textAlignment w:val="baseline"/>
      </w:pPr>
      <w:r w:rsidRPr="009F7AE9">
        <w:t xml:space="preserve">jednokierunkowa o efektywnej szerokości min. 1,5 m, </w:t>
      </w:r>
    </w:p>
    <w:p w14:paraId="41454517" w14:textId="77777777" w:rsidR="009F7AE9" w:rsidRPr="009F7AE9" w:rsidRDefault="009F7AE9" w:rsidP="000B2096">
      <w:pPr>
        <w:numPr>
          <w:ilvl w:val="1"/>
          <w:numId w:val="42"/>
        </w:numPr>
        <w:overflowPunct w:val="0"/>
        <w:adjustRightInd w:val="0"/>
        <w:jc w:val="both"/>
        <w:textAlignment w:val="baseline"/>
      </w:pPr>
      <w:r w:rsidRPr="009F7AE9">
        <w:t>szerokość drogi dla rowerów do uzgodnienia ostatecznego z MZD. Do szerokości dróg dla rowerów nie wlicza się szerokości krawężników, obrzeży oraz wymaganych przepisami skrajni.  ,</w:t>
      </w:r>
    </w:p>
    <w:p w14:paraId="197849B7" w14:textId="77777777" w:rsidR="009F7AE9" w:rsidRPr="009F7AE9" w:rsidRDefault="009F7AE9" w:rsidP="000B2096">
      <w:pPr>
        <w:numPr>
          <w:ilvl w:val="1"/>
          <w:numId w:val="42"/>
        </w:numPr>
        <w:overflowPunct w:val="0"/>
        <w:adjustRightInd w:val="0"/>
        <w:jc w:val="both"/>
        <w:textAlignment w:val="baseline"/>
      </w:pPr>
      <w:r w:rsidRPr="009F7AE9">
        <w:t>dwustronna/jednostronna,</w:t>
      </w:r>
    </w:p>
    <w:p w14:paraId="36B0BA76" w14:textId="77777777" w:rsidR="009F7AE9" w:rsidRPr="009F7AE9" w:rsidRDefault="009F7AE9" w:rsidP="000B2096">
      <w:pPr>
        <w:numPr>
          <w:ilvl w:val="1"/>
          <w:numId w:val="42"/>
        </w:numPr>
        <w:overflowPunct w:val="0"/>
        <w:adjustRightInd w:val="0"/>
        <w:jc w:val="both"/>
        <w:textAlignment w:val="baseline"/>
      </w:pPr>
      <w:r w:rsidRPr="009F7AE9">
        <w:t xml:space="preserve">nawierzchnia asfaltowa w kolorze czarnym na podbudowie dostosowanej na postój samochodów osobowych, </w:t>
      </w:r>
    </w:p>
    <w:p w14:paraId="34EE178F" w14:textId="77777777" w:rsidR="009F7AE9" w:rsidRPr="009F7AE9" w:rsidRDefault="009F7AE9" w:rsidP="000B2096">
      <w:pPr>
        <w:numPr>
          <w:ilvl w:val="1"/>
          <w:numId w:val="42"/>
        </w:numPr>
        <w:overflowPunct w:val="0"/>
        <w:adjustRightInd w:val="0"/>
        <w:jc w:val="both"/>
        <w:textAlignment w:val="baseline"/>
      </w:pPr>
      <w:r w:rsidRPr="009F7AE9">
        <w:t xml:space="preserve">nawierzchnię zaprojektować o wytrzymałości zapewniającej możliwość wjazdu sprzętem mechanicznym, lub samochodem osobowym (do 3ton) w celu zapewnienia utrzymania  zimowego i bieżącej eksploatacji. </w:t>
      </w:r>
    </w:p>
    <w:p w14:paraId="2D0AA8DC" w14:textId="77777777" w:rsidR="009F7AE9" w:rsidRPr="009F7AE9" w:rsidRDefault="009F7AE9" w:rsidP="009F7AE9">
      <w:pPr>
        <w:numPr>
          <w:ilvl w:val="0"/>
          <w:numId w:val="42"/>
        </w:numPr>
        <w:overflowPunct w:val="0"/>
        <w:adjustRightInd w:val="0"/>
        <w:jc w:val="both"/>
        <w:textAlignment w:val="baseline"/>
      </w:pPr>
      <w:r w:rsidRPr="009F7AE9">
        <w:t>Droga dla pieszych i rowerów:</w:t>
      </w:r>
    </w:p>
    <w:p w14:paraId="0CFCC695" w14:textId="77777777" w:rsidR="009F7AE9" w:rsidRPr="009F7AE9" w:rsidRDefault="009F7AE9" w:rsidP="000B2096">
      <w:pPr>
        <w:numPr>
          <w:ilvl w:val="1"/>
          <w:numId w:val="42"/>
        </w:numPr>
        <w:overflowPunct w:val="0"/>
        <w:adjustRightInd w:val="0"/>
        <w:jc w:val="both"/>
        <w:textAlignment w:val="baseline"/>
      </w:pPr>
      <w:r w:rsidRPr="009F7AE9">
        <w:t xml:space="preserve">o efektywnej szerokości min.3,0 m do uzgodnienia ostatecznego z MZD. </w:t>
      </w:r>
    </w:p>
    <w:p w14:paraId="585B009E" w14:textId="77777777" w:rsidR="009F7AE9" w:rsidRPr="009F7AE9" w:rsidRDefault="009F7AE9" w:rsidP="000B2096">
      <w:pPr>
        <w:numPr>
          <w:ilvl w:val="1"/>
          <w:numId w:val="42"/>
        </w:numPr>
        <w:overflowPunct w:val="0"/>
        <w:adjustRightInd w:val="0"/>
        <w:jc w:val="both"/>
        <w:textAlignment w:val="baseline"/>
      </w:pPr>
      <w:r w:rsidRPr="009F7AE9">
        <w:t>do szerokości dróg dla rowerów nie wlicza się szerokości krawężników, obrzeży oraz wymaganych przepisami skrajni,</w:t>
      </w:r>
    </w:p>
    <w:p w14:paraId="363399F8" w14:textId="77777777" w:rsidR="009F7AE9" w:rsidRPr="009F7AE9" w:rsidRDefault="009F7AE9" w:rsidP="000B2096">
      <w:pPr>
        <w:numPr>
          <w:ilvl w:val="1"/>
          <w:numId w:val="42"/>
        </w:numPr>
        <w:overflowPunct w:val="0"/>
        <w:adjustRightInd w:val="0"/>
        <w:jc w:val="both"/>
        <w:textAlignment w:val="baseline"/>
      </w:pPr>
      <w:r w:rsidRPr="009F7AE9">
        <w:t xml:space="preserve">nawierzchnię zaprojektować o wytrzymałości zapewniającej możliwość wjazdu sprzętem mechanicznym, lub samochodem osobowym (do 3ton) w celu zapewnienia utrzymania  zimowego i bieżącej eksploatacji,  </w:t>
      </w:r>
    </w:p>
    <w:p w14:paraId="74A6A07F" w14:textId="77777777" w:rsidR="009F7AE9" w:rsidRPr="009F7AE9" w:rsidRDefault="009F7AE9" w:rsidP="000B2096">
      <w:pPr>
        <w:numPr>
          <w:ilvl w:val="1"/>
          <w:numId w:val="42"/>
        </w:numPr>
        <w:overflowPunct w:val="0"/>
        <w:adjustRightInd w:val="0"/>
        <w:jc w:val="both"/>
        <w:textAlignment w:val="baseline"/>
      </w:pPr>
      <w:r w:rsidRPr="009F7AE9">
        <w:t xml:space="preserve"> dwustronna/jednostronna.</w:t>
      </w:r>
    </w:p>
    <w:p w14:paraId="37682D6F" w14:textId="77777777" w:rsidR="009F7AE9" w:rsidRPr="009F7AE9" w:rsidRDefault="009F7AE9" w:rsidP="009F7AE9">
      <w:pPr>
        <w:numPr>
          <w:ilvl w:val="0"/>
          <w:numId w:val="42"/>
        </w:numPr>
        <w:overflowPunct w:val="0"/>
        <w:adjustRightInd w:val="0"/>
        <w:jc w:val="both"/>
        <w:textAlignment w:val="baseline"/>
      </w:pPr>
      <w:bookmarkStart w:id="17" w:name="_Hlk188967586"/>
      <w:r w:rsidRPr="009F7AE9">
        <w:t xml:space="preserve">Droga dla pieszych - </w:t>
      </w:r>
      <w:bookmarkEnd w:id="17"/>
      <w:r w:rsidRPr="009F7AE9">
        <w:t xml:space="preserve">Chodniki </w:t>
      </w:r>
    </w:p>
    <w:bookmarkEnd w:id="15"/>
    <w:p w14:paraId="32A3DA8F" w14:textId="77777777" w:rsidR="009F7AE9" w:rsidRPr="009F7AE9" w:rsidRDefault="009F7AE9" w:rsidP="000B2096">
      <w:pPr>
        <w:numPr>
          <w:ilvl w:val="1"/>
          <w:numId w:val="42"/>
        </w:numPr>
        <w:overflowPunct w:val="0"/>
        <w:adjustRightInd w:val="0"/>
        <w:jc w:val="both"/>
        <w:textAlignment w:val="baseline"/>
      </w:pPr>
      <w:r w:rsidRPr="009F7AE9">
        <w:t xml:space="preserve">obustronne/jednostronne o efektywnej szerokości min. 1,80 m, Do szerokości chodników nie wlicza się szerokości krawężników, obrzeży oraz wymaganych przepisami skrajni.  </w:t>
      </w:r>
    </w:p>
    <w:p w14:paraId="5304749E" w14:textId="77777777" w:rsidR="009F7AE9" w:rsidRPr="009F7AE9" w:rsidRDefault="009F7AE9" w:rsidP="000B2096">
      <w:pPr>
        <w:numPr>
          <w:ilvl w:val="1"/>
          <w:numId w:val="42"/>
        </w:numPr>
        <w:overflowPunct w:val="0"/>
        <w:adjustRightInd w:val="0"/>
        <w:jc w:val="both"/>
        <w:textAlignment w:val="baseline"/>
      </w:pPr>
      <w:r w:rsidRPr="009F7AE9">
        <w:rPr>
          <w:b/>
        </w:rPr>
        <w:t>Nawierzchnię chodników</w:t>
      </w:r>
      <w:r w:rsidRPr="009F7AE9">
        <w:t xml:space="preserve"> zaprojektować z kostki brukowej o gr. 8cm na podbudowie dostosowanej na postój samochodów osobowych. Konstrukcję na chodniku zaprojektować o wytrzymałości zapewniającej możliwość wjazdu sprzętem mechanicznym, lub samochodem osobowym (do 3ton) w celu zapewnienia utrzymania  zimowego i bieżącej eksploatacji.  </w:t>
      </w:r>
    </w:p>
    <w:p w14:paraId="6CFAB4FA" w14:textId="77777777" w:rsidR="009F7AE9" w:rsidRPr="009F7AE9" w:rsidRDefault="009F7AE9" w:rsidP="000B2096">
      <w:pPr>
        <w:numPr>
          <w:ilvl w:val="1"/>
          <w:numId w:val="42"/>
        </w:numPr>
        <w:overflowPunct w:val="0"/>
        <w:adjustRightInd w:val="0"/>
        <w:jc w:val="both"/>
        <w:textAlignment w:val="baseline"/>
      </w:pPr>
      <w:r w:rsidRPr="009F7AE9">
        <w:t xml:space="preserve">Rodzaj kostki brukowej, jej kolorystykę, wzór ułożenia, uzgodnić z Zarządem Zieleni Miejskiej w Rzeszowie, </w:t>
      </w:r>
    </w:p>
    <w:p w14:paraId="68FDC404" w14:textId="77777777" w:rsidR="009F7AE9" w:rsidRPr="009F7AE9" w:rsidRDefault="009F7AE9" w:rsidP="009F7AE9">
      <w:pPr>
        <w:numPr>
          <w:ilvl w:val="0"/>
          <w:numId w:val="42"/>
        </w:numPr>
        <w:overflowPunct w:val="0"/>
        <w:adjustRightInd w:val="0"/>
        <w:jc w:val="both"/>
        <w:textAlignment w:val="baseline"/>
      </w:pPr>
      <w:r w:rsidRPr="009F7AE9">
        <w:t>Projektując drogę dla pieszych i rowerów, drogę dla rowerów lub chodnik należy je lokalizować w jak najmniej kolizyjnym przebiegu z istniejącymi drzewami i istniejącym uzbrojeniem terenu</w:t>
      </w:r>
      <w:bookmarkEnd w:id="16"/>
    </w:p>
    <w:p w14:paraId="1869552F" w14:textId="77777777" w:rsidR="009F7AE9" w:rsidRDefault="009F7AE9" w:rsidP="009F7AE9">
      <w:pPr>
        <w:pStyle w:val="Akapitzlist"/>
        <w:numPr>
          <w:ilvl w:val="0"/>
          <w:numId w:val="42"/>
        </w:numPr>
        <w:jc w:val="both"/>
      </w:pPr>
      <w:bookmarkStart w:id="18" w:name="_Hlk188343672"/>
      <w:r>
        <w:t xml:space="preserve">W celu dostosowania inwestycji dla osób niepełnosprawnych, z dysfunkcją wzroku (słabowidzących i niewidomych) na przejściach dla pieszych zastosować płytki integracyjne (z wypustkami) w kolorze żółtym, lub oliwkowym. Zastosować z obu stron przejść dla pieszych łagodne zjazdy tj. takie, gdzie różnica wysokości pomiędzy krawędzią rampy a jezdnią nie przekracza 1 cm, nie stosować rynien (ścieków) </w:t>
      </w:r>
      <w:proofErr w:type="spellStart"/>
      <w:r>
        <w:t>przykrawężnikowych</w:t>
      </w:r>
      <w:proofErr w:type="spellEnd"/>
      <w:r>
        <w:t xml:space="preserve"> (o ile nie znajdują się na jednym poziomie z jezdnią) na obszarze przejść dla pieszych.</w:t>
      </w:r>
      <w:bookmarkEnd w:id="18"/>
    </w:p>
    <w:p w14:paraId="291E8288" w14:textId="12EBE9ED" w:rsidR="009F7AE9" w:rsidRDefault="009F7AE9" w:rsidP="009F7AE9">
      <w:pPr>
        <w:numPr>
          <w:ilvl w:val="0"/>
          <w:numId w:val="42"/>
        </w:numPr>
        <w:overflowPunct w:val="0"/>
        <w:adjustRightInd w:val="0"/>
        <w:jc w:val="both"/>
        <w:textAlignment w:val="baseline"/>
      </w:pPr>
      <w:r w:rsidRPr="009F7AE9">
        <w:t>Budowa</w:t>
      </w:r>
      <w:r>
        <w:t>/przebudowa</w:t>
      </w:r>
      <w:r w:rsidRPr="009F7AE9">
        <w:t xml:space="preserve"> kanalizacji deszczowej - z odprowadzeniem wód opadowych z części projektowanych dróg (umożliwiającej grawitacyjny spływ) do istniejących kanalizacji deszczowych lub rowów, zlokalizowanych przy projektowanej inwestycji na warunkach, jakie należy uzyskać od gestorów sieci lub naturalnych cieków wodnych – na warunkach, jakie należy uzyskać od zarządcy cieku. Studnie kanalizacyjne zlokalizować poza projektowaną jezdnię.</w:t>
      </w:r>
    </w:p>
    <w:p w14:paraId="7FD86733" w14:textId="77777777" w:rsidR="009F7AE9" w:rsidRDefault="009F7AE9" w:rsidP="009F7AE9">
      <w:pPr>
        <w:pStyle w:val="Akapitzlist"/>
        <w:numPr>
          <w:ilvl w:val="0"/>
          <w:numId w:val="42"/>
        </w:numPr>
        <w:spacing w:after="200" w:line="276" w:lineRule="auto"/>
        <w:jc w:val="both"/>
      </w:pPr>
      <w:r>
        <w:lastRenderedPageBreak/>
        <w:t xml:space="preserve">Budowa oświetlenia drogowego – na warunkach technicznych które należy uzyskać od MZD </w:t>
      </w:r>
      <w:bookmarkStart w:id="19" w:name="_Hlk188343725"/>
      <w:r>
        <w:t>na etapie prac projektowych</w:t>
      </w:r>
      <w:bookmarkEnd w:id="19"/>
      <w:r>
        <w:t>. Wstępne warunki techniczne podane są poniżej.</w:t>
      </w:r>
    </w:p>
    <w:p w14:paraId="0E522982" w14:textId="77777777" w:rsidR="009F7AE9" w:rsidRDefault="009F7AE9" w:rsidP="009F7AE9">
      <w:pPr>
        <w:pStyle w:val="Akapitzlist"/>
        <w:numPr>
          <w:ilvl w:val="0"/>
          <w:numId w:val="42"/>
        </w:numPr>
        <w:jc w:val="both"/>
      </w:pPr>
      <w:r>
        <w:t xml:space="preserve">Pobocze gruntowe </w:t>
      </w:r>
      <w:bookmarkStart w:id="20" w:name="_Hlk188343756"/>
      <w:r>
        <w:t xml:space="preserve">o szerokości zgodnie z obowiązującymi przepisami </w:t>
      </w:r>
      <w:bookmarkEnd w:id="20"/>
      <w:r>
        <w:t>;</w:t>
      </w:r>
    </w:p>
    <w:p w14:paraId="010F1CC6" w14:textId="77777777" w:rsidR="009F7AE9" w:rsidRDefault="009F7AE9" w:rsidP="009F7AE9">
      <w:pPr>
        <w:pStyle w:val="Akapitzlist"/>
        <w:numPr>
          <w:ilvl w:val="0"/>
          <w:numId w:val="42"/>
        </w:numPr>
        <w:jc w:val="both"/>
      </w:pPr>
      <w:r>
        <w:t>Budowa rowów bądź cieków odwadniających (w przypadku konieczności);</w:t>
      </w:r>
    </w:p>
    <w:p w14:paraId="3BCF826A" w14:textId="77777777" w:rsidR="009F7AE9" w:rsidRDefault="009F7AE9" w:rsidP="009F7AE9">
      <w:pPr>
        <w:pStyle w:val="Akapitzlist"/>
        <w:numPr>
          <w:ilvl w:val="0"/>
          <w:numId w:val="42"/>
        </w:numPr>
        <w:jc w:val="both"/>
      </w:pPr>
      <w:r>
        <w:t>Niezbędna wycinka zieleni oraz nowe nasadzenia (w przypadku konieczności),</w:t>
      </w:r>
    </w:p>
    <w:p w14:paraId="1379CD51" w14:textId="77777777" w:rsidR="009F7AE9" w:rsidRPr="001F5E24" w:rsidRDefault="009F7AE9" w:rsidP="009F7AE9">
      <w:pPr>
        <w:pStyle w:val="Akapitzlist"/>
        <w:numPr>
          <w:ilvl w:val="0"/>
          <w:numId w:val="42"/>
        </w:numPr>
        <w:jc w:val="both"/>
      </w:pPr>
      <w:r w:rsidRPr="001F5E24">
        <w:t xml:space="preserve">Przebudowa fragmentów istniejących sieci na odcinkach kolidujących </w:t>
      </w:r>
      <w:r w:rsidRPr="001F5E24">
        <w:br/>
        <w:t>z projektowanym układem drogowym – na warunkach, jakie należy uzyskać</w:t>
      </w:r>
      <w:r w:rsidRPr="001F5E24">
        <w:br/>
        <w:t>od zarządcy sieci; studnie, zasuwy oraz inne elementy sieci zaleca się zlokalizować poza projektowaną jezdnię.</w:t>
      </w:r>
    </w:p>
    <w:p w14:paraId="42C6572B" w14:textId="77777777" w:rsidR="009F7AE9" w:rsidRPr="001F5E24" w:rsidRDefault="009F7AE9" w:rsidP="009F7AE9">
      <w:pPr>
        <w:pStyle w:val="Akapitzlist"/>
        <w:numPr>
          <w:ilvl w:val="0"/>
          <w:numId w:val="42"/>
        </w:numPr>
        <w:jc w:val="both"/>
      </w:pPr>
      <w:r w:rsidRPr="001F5E24">
        <w:t>Inne elementy wynikające z uzyskanych warunków technicznych;</w:t>
      </w:r>
    </w:p>
    <w:p w14:paraId="4E0AF60B" w14:textId="77777777" w:rsidR="009F7AE9" w:rsidRPr="001F5E24" w:rsidRDefault="009F7AE9" w:rsidP="009F7AE9">
      <w:pPr>
        <w:pStyle w:val="Akapitzlist"/>
        <w:numPr>
          <w:ilvl w:val="0"/>
          <w:numId w:val="42"/>
        </w:numPr>
        <w:jc w:val="both"/>
      </w:pPr>
      <w:r w:rsidRPr="001F5E24">
        <w:t>Pozostałe dane do projektowania zgodnie z obowiązującymi przepisami oraz aktualnie obowiązującymi przepisami prawa Unii Europejskiej i prawa polskiego.</w:t>
      </w:r>
    </w:p>
    <w:p w14:paraId="4B07CAE9" w14:textId="77777777" w:rsidR="009F7AE9" w:rsidRDefault="009F7AE9" w:rsidP="009F7AE9">
      <w:pPr>
        <w:rPr>
          <w:b/>
        </w:rPr>
      </w:pPr>
      <w:bookmarkStart w:id="21" w:name="_Hlk188343931"/>
    </w:p>
    <w:p w14:paraId="2D72E3E9" w14:textId="07866CC7" w:rsidR="009F7AE9" w:rsidRPr="000B2096" w:rsidRDefault="009F7AE9" w:rsidP="000B2096">
      <w:pPr>
        <w:rPr>
          <w:b/>
        </w:rPr>
      </w:pPr>
      <w:r w:rsidRPr="000B2096">
        <w:rPr>
          <w:b/>
        </w:rPr>
        <w:t>Podane wytyczne mogą ulec zmianie na etapie projektowania za zgodą Zamawiającego.</w:t>
      </w:r>
      <w:bookmarkEnd w:id="21"/>
    </w:p>
    <w:p w14:paraId="548DB749" w14:textId="77777777" w:rsidR="009F7AE9" w:rsidRPr="001F5E24" w:rsidRDefault="009F7AE9" w:rsidP="000B2096">
      <w:pPr>
        <w:jc w:val="both"/>
      </w:pPr>
    </w:p>
    <w:p w14:paraId="799F5A82" w14:textId="77777777" w:rsidR="003F3D4A" w:rsidRPr="001F5E24" w:rsidRDefault="003F3D4A" w:rsidP="00DB5BC1">
      <w:pPr>
        <w:pStyle w:val="Akapitzlist"/>
        <w:numPr>
          <w:ilvl w:val="0"/>
          <w:numId w:val="40"/>
        </w:numPr>
        <w:spacing w:after="160" w:line="278" w:lineRule="auto"/>
        <w:jc w:val="both"/>
        <w:rPr>
          <w:b/>
        </w:rPr>
      </w:pPr>
      <w:bookmarkStart w:id="22" w:name="_Hlk193275841"/>
      <w:r w:rsidRPr="001F5E24">
        <w:rPr>
          <w:b/>
        </w:rPr>
        <w:t>Wyjściowe parametry techniczne na budowę kanału technologicznego:</w:t>
      </w:r>
    </w:p>
    <w:p w14:paraId="131A56EF" w14:textId="5297D606" w:rsidR="003F3D4A" w:rsidRPr="001F5E24" w:rsidRDefault="003F3D4A" w:rsidP="00DB5BC1">
      <w:pPr>
        <w:pStyle w:val="Akapitzlist"/>
        <w:numPr>
          <w:ilvl w:val="0"/>
          <w:numId w:val="9"/>
        </w:numPr>
        <w:jc w:val="both"/>
      </w:pPr>
      <w:bookmarkStart w:id="23" w:name="_Hlk161986155"/>
      <w:bookmarkStart w:id="24" w:name="_Hlk188346913"/>
      <w:r w:rsidRPr="001F5E24">
        <w:t>Kanał technologiczny wykonać zgodnie z Rozporządzeniem Ministra Cyfryzacji z dnia 26.05.2023 r. w sprawie warunków technicznych, jakim powinny odpowiadać kanały technologiczne i ich usytuowanie (Dz. U. z 2023 r. poz. 1039)</w:t>
      </w:r>
      <w:bookmarkEnd w:id="23"/>
    </w:p>
    <w:p w14:paraId="7485C4D8" w14:textId="77777777" w:rsidR="003F3D4A" w:rsidRPr="001F5E24" w:rsidRDefault="003F3D4A" w:rsidP="00DB5BC1">
      <w:pPr>
        <w:pStyle w:val="Akapitzlist"/>
        <w:numPr>
          <w:ilvl w:val="0"/>
          <w:numId w:val="9"/>
        </w:numPr>
        <w:jc w:val="both"/>
      </w:pPr>
      <w:bookmarkStart w:id="25" w:name="_Hlk161986192"/>
      <w:r w:rsidRPr="001F5E24">
        <w:t>Budowa kanału technologicznego złożonego z jednego lub dwóch profili podstawowych. Liczba profili podstawowych uzależniona jest od typu drogi i zabudowy.</w:t>
      </w:r>
    </w:p>
    <w:p w14:paraId="4ADD913F" w14:textId="77777777" w:rsidR="003F3D4A" w:rsidRPr="001F5E24" w:rsidRDefault="003F3D4A" w:rsidP="003F3D4A"/>
    <w:p w14:paraId="311A049D" w14:textId="77777777" w:rsidR="003F3D4A" w:rsidRPr="001F5E24" w:rsidRDefault="003F3D4A" w:rsidP="00DB5BC1">
      <w:pPr>
        <w:pStyle w:val="Akapitzlist"/>
        <w:numPr>
          <w:ilvl w:val="0"/>
          <w:numId w:val="9"/>
        </w:numPr>
        <w:jc w:val="both"/>
        <w:rPr>
          <w:b/>
        </w:rPr>
      </w:pPr>
      <w:r w:rsidRPr="001F5E24">
        <w:rPr>
          <w:b/>
        </w:rPr>
        <w:t>Profil podstawowy:</w:t>
      </w:r>
    </w:p>
    <w:p w14:paraId="4E2FD5FF" w14:textId="77777777" w:rsidR="003F3D4A" w:rsidRPr="001F5E24" w:rsidRDefault="003F3D4A" w:rsidP="00DB5BC1">
      <w:pPr>
        <w:numPr>
          <w:ilvl w:val="0"/>
          <w:numId w:val="33"/>
        </w:numPr>
        <w:jc w:val="both"/>
      </w:pPr>
      <w:r w:rsidRPr="001F5E24">
        <w:t xml:space="preserve">w przypadku </w:t>
      </w:r>
      <w:proofErr w:type="spellStart"/>
      <w:r w:rsidRPr="001F5E24">
        <w:t>KTu</w:t>
      </w:r>
      <w:proofErr w:type="spellEnd"/>
      <w:r w:rsidRPr="001F5E24">
        <w:t xml:space="preserve"> – wykonany z jednej rury osłonowej oraz trzech rur światłowodowych i jednej prefabrykowanej wiązki </w:t>
      </w:r>
      <w:proofErr w:type="spellStart"/>
      <w:r w:rsidRPr="001F5E24">
        <w:t>mikrorur</w:t>
      </w:r>
      <w:proofErr w:type="spellEnd"/>
      <w:r w:rsidRPr="001F5E24">
        <w:t>,</w:t>
      </w:r>
    </w:p>
    <w:p w14:paraId="1C31851C" w14:textId="77777777" w:rsidR="003F3D4A" w:rsidRPr="001F5E24" w:rsidRDefault="003F3D4A" w:rsidP="00DB5BC1">
      <w:pPr>
        <w:numPr>
          <w:ilvl w:val="0"/>
          <w:numId w:val="33"/>
        </w:numPr>
        <w:jc w:val="both"/>
      </w:pPr>
      <w:r w:rsidRPr="001F5E24">
        <w:t xml:space="preserve">w przypadku </w:t>
      </w:r>
      <w:proofErr w:type="spellStart"/>
      <w:r w:rsidRPr="001F5E24">
        <w:t>KTp</w:t>
      </w:r>
      <w:proofErr w:type="spellEnd"/>
      <w:r w:rsidRPr="001F5E24">
        <w:t xml:space="preserve"> - wykonany z dwóch rur osłonowych, z czego w jednej z nich należy zainstalować przynajmniej trzy rury światłowodowe i jedną prefabrykowaną wiązkę </w:t>
      </w:r>
      <w:proofErr w:type="spellStart"/>
      <w:r w:rsidRPr="001F5E24">
        <w:t>mikrorur</w:t>
      </w:r>
      <w:proofErr w:type="spellEnd"/>
      <w:r w:rsidRPr="001F5E24">
        <w:t>,</w:t>
      </w:r>
    </w:p>
    <w:p w14:paraId="32CC451C" w14:textId="77777777" w:rsidR="003F3D4A" w:rsidRPr="001F5E24" w:rsidRDefault="003F3D4A" w:rsidP="00DB5BC1">
      <w:pPr>
        <w:numPr>
          <w:ilvl w:val="0"/>
          <w:numId w:val="33"/>
        </w:numPr>
        <w:jc w:val="both"/>
      </w:pPr>
      <w:r w:rsidRPr="001F5E24">
        <w:t xml:space="preserve">dopuszcza się instalowanie w profilach </w:t>
      </w:r>
      <w:proofErr w:type="spellStart"/>
      <w:r w:rsidRPr="001F5E24">
        <w:t>KTu</w:t>
      </w:r>
      <w:proofErr w:type="spellEnd"/>
      <w:r w:rsidRPr="001F5E24">
        <w:t xml:space="preserve"> i </w:t>
      </w:r>
      <w:proofErr w:type="spellStart"/>
      <w:r w:rsidRPr="001F5E24">
        <w:t>KTp</w:t>
      </w:r>
      <w:proofErr w:type="spellEnd"/>
      <w:r w:rsidRPr="001F5E24">
        <w:t xml:space="preserve"> zamiast rur światłowodowych prefabrykowane wiązki </w:t>
      </w:r>
      <w:proofErr w:type="spellStart"/>
      <w:r w:rsidRPr="001F5E24">
        <w:t>mikrorur</w:t>
      </w:r>
      <w:proofErr w:type="spellEnd"/>
      <w:r w:rsidRPr="001F5E24">
        <w:t>,</w:t>
      </w:r>
    </w:p>
    <w:p w14:paraId="61841704" w14:textId="77777777" w:rsidR="003F3D4A" w:rsidRPr="001F5E24" w:rsidRDefault="003F3D4A" w:rsidP="00DB5BC1">
      <w:pPr>
        <w:numPr>
          <w:ilvl w:val="0"/>
          <w:numId w:val="33"/>
        </w:numPr>
        <w:jc w:val="both"/>
      </w:pPr>
      <w:r w:rsidRPr="001F5E24">
        <w:t xml:space="preserve">w przypadku budowy </w:t>
      </w:r>
      <w:proofErr w:type="spellStart"/>
      <w:r w:rsidRPr="001F5E24">
        <w:t>KTu</w:t>
      </w:r>
      <w:proofErr w:type="spellEnd"/>
      <w:r w:rsidRPr="001F5E24">
        <w:t xml:space="preserve"> złożonego z dwóch lub więcej profili pomiędzy nimi zachować odstęp 50mm.</w:t>
      </w:r>
    </w:p>
    <w:p w14:paraId="2373D81C" w14:textId="77777777" w:rsidR="003F3D4A" w:rsidRPr="001F5E24" w:rsidRDefault="003F3D4A" w:rsidP="003F3D4A"/>
    <w:p w14:paraId="2E3673FA" w14:textId="77777777" w:rsidR="003F3D4A" w:rsidRPr="001F5E24" w:rsidRDefault="003F3D4A" w:rsidP="00DB5BC1">
      <w:pPr>
        <w:pStyle w:val="Akapitzlist"/>
        <w:numPr>
          <w:ilvl w:val="0"/>
          <w:numId w:val="9"/>
        </w:numPr>
        <w:jc w:val="both"/>
        <w:rPr>
          <w:b/>
        </w:rPr>
      </w:pPr>
      <w:r w:rsidRPr="001F5E24">
        <w:rPr>
          <w:b/>
        </w:rPr>
        <w:t>Wymagania podstawowe budowy profilu podstawowego kanału technologicznego:</w:t>
      </w:r>
    </w:p>
    <w:p w14:paraId="7A0C146F" w14:textId="77777777" w:rsidR="003F3D4A" w:rsidRPr="001F5E24" w:rsidRDefault="003F3D4A" w:rsidP="003F3D4A">
      <w:pPr>
        <w:autoSpaceDE w:val="0"/>
        <w:autoSpaceDN w:val="0"/>
        <w:adjustRightInd w:val="0"/>
      </w:pPr>
    </w:p>
    <w:p w14:paraId="3C78E5A1" w14:textId="77777777" w:rsidR="003F3D4A" w:rsidRPr="001F5E24" w:rsidRDefault="003F3D4A" w:rsidP="00DB5BC1">
      <w:pPr>
        <w:numPr>
          <w:ilvl w:val="0"/>
          <w:numId w:val="34"/>
        </w:numPr>
        <w:autoSpaceDE w:val="0"/>
        <w:autoSpaceDN w:val="0"/>
        <w:adjustRightInd w:val="0"/>
        <w:jc w:val="both"/>
      </w:pPr>
      <w:r w:rsidRPr="001F5E24">
        <w:t xml:space="preserve">Wymagania podstawowe dla rur osłonowych – rura z tworzywa sztucznego </w:t>
      </w:r>
      <w:r w:rsidRPr="001F5E24">
        <w:br/>
        <w:t xml:space="preserve">z polietylenu pierwotnego o wysokiej gęstości </w:t>
      </w:r>
      <w:r w:rsidRPr="001F5E24">
        <w:rPr>
          <w:rFonts w:hint="eastAsia"/>
        </w:rPr>
        <w:t>≥</w:t>
      </w:r>
      <w:r w:rsidRPr="001F5E24">
        <w:t xml:space="preserve"> 940 kg/m3, średnicy zewnętrznej </w:t>
      </w:r>
      <w:r w:rsidRPr="001F5E24">
        <w:br/>
        <w:t xml:space="preserve">fi 110 i sztywności obwodowej co najmniej 8 </w:t>
      </w:r>
      <w:proofErr w:type="spellStart"/>
      <w:r w:rsidRPr="001F5E24">
        <w:t>kN</w:t>
      </w:r>
      <w:proofErr w:type="spellEnd"/>
      <w:r w:rsidRPr="001F5E24">
        <w:t>/m2.</w:t>
      </w:r>
    </w:p>
    <w:p w14:paraId="050E1C58" w14:textId="77777777" w:rsidR="003F3D4A" w:rsidRPr="001F5E24" w:rsidRDefault="003F3D4A" w:rsidP="00DB5BC1">
      <w:pPr>
        <w:numPr>
          <w:ilvl w:val="0"/>
          <w:numId w:val="34"/>
        </w:numPr>
        <w:autoSpaceDE w:val="0"/>
        <w:autoSpaceDN w:val="0"/>
        <w:adjustRightInd w:val="0"/>
        <w:jc w:val="both"/>
      </w:pPr>
      <w:r w:rsidRPr="001F5E24">
        <w:t xml:space="preserve">Wymagania podstawowe dla rur światłowodowych - rura z tworzywa sztucznego </w:t>
      </w:r>
      <w:r w:rsidRPr="001F5E24">
        <w:br/>
        <w:t xml:space="preserve">z polietylenu pierwotnego o wysokiej gęstości </w:t>
      </w:r>
      <w:r w:rsidRPr="001F5E24">
        <w:rPr>
          <w:rFonts w:hint="eastAsia"/>
        </w:rPr>
        <w:t>≥</w:t>
      </w:r>
      <w:r w:rsidRPr="001F5E24">
        <w:t xml:space="preserve"> 940 kg/m3, średnicy zewnętrznej </w:t>
      </w:r>
      <w:r w:rsidRPr="001F5E24">
        <w:br/>
        <w:t xml:space="preserve">fi 40, grubości ścianki co najmniej 3,7 mm i sztywności obwodowej co najmniej </w:t>
      </w:r>
      <w:r w:rsidRPr="001F5E24">
        <w:br/>
        <w:t xml:space="preserve">8 </w:t>
      </w:r>
      <w:proofErr w:type="spellStart"/>
      <w:r w:rsidRPr="001F5E24">
        <w:t>kN</w:t>
      </w:r>
      <w:proofErr w:type="spellEnd"/>
      <w:r w:rsidRPr="001F5E24">
        <w:t>/m2, z warstwą poślizgową.</w:t>
      </w:r>
    </w:p>
    <w:p w14:paraId="0962210E" w14:textId="77777777" w:rsidR="003F3D4A" w:rsidRPr="001F5E24" w:rsidRDefault="003F3D4A" w:rsidP="00DB5BC1">
      <w:pPr>
        <w:numPr>
          <w:ilvl w:val="0"/>
          <w:numId w:val="34"/>
        </w:numPr>
        <w:autoSpaceDE w:val="0"/>
        <w:autoSpaceDN w:val="0"/>
        <w:adjustRightInd w:val="0"/>
        <w:jc w:val="both"/>
      </w:pPr>
      <w:r w:rsidRPr="001F5E24">
        <w:t xml:space="preserve"> Wymagania podstawowe dla wiązek </w:t>
      </w:r>
      <w:proofErr w:type="spellStart"/>
      <w:r w:rsidRPr="001F5E24">
        <w:t>mikrorur</w:t>
      </w:r>
      <w:proofErr w:type="spellEnd"/>
      <w:r w:rsidRPr="001F5E24">
        <w:t xml:space="preserve"> - jedna wiązka </w:t>
      </w:r>
      <w:proofErr w:type="spellStart"/>
      <w:r w:rsidRPr="001F5E24">
        <w:t>mikrorur</w:t>
      </w:r>
      <w:proofErr w:type="spellEnd"/>
      <w:r w:rsidRPr="001F5E24">
        <w:t xml:space="preserve"> (7 </w:t>
      </w:r>
      <w:proofErr w:type="spellStart"/>
      <w:r w:rsidRPr="001F5E24">
        <w:t>mikrorur</w:t>
      </w:r>
      <w:proofErr w:type="spellEnd"/>
      <w:r w:rsidRPr="001F5E24">
        <w:t xml:space="preserve">) </w:t>
      </w:r>
      <w:r w:rsidRPr="001F5E24">
        <w:br/>
        <w:t>z polietylenu pierwotnego wysokiej g</w:t>
      </w:r>
      <w:r w:rsidRPr="001F5E24">
        <w:rPr>
          <w:rFonts w:hint="eastAsia"/>
        </w:rPr>
        <w:t>ę</w:t>
      </w:r>
      <w:r w:rsidRPr="001F5E24">
        <w:t>sto</w:t>
      </w:r>
      <w:r w:rsidRPr="001F5E24">
        <w:rPr>
          <w:rFonts w:hint="eastAsia"/>
        </w:rPr>
        <w:t>ś</w:t>
      </w:r>
      <w:r w:rsidRPr="001F5E24">
        <w:t xml:space="preserve">ci </w:t>
      </w:r>
      <w:r w:rsidRPr="001F5E24">
        <w:rPr>
          <w:rFonts w:hint="eastAsia"/>
        </w:rPr>
        <w:t>≥</w:t>
      </w:r>
      <w:r w:rsidRPr="001F5E24">
        <w:t xml:space="preserve"> 940 kg/m3, z prefabrykowanych </w:t>
      </w:r>
      <w:proofErr w:type="spellStart"/>
      <w:r w:rsidRPr="001F5E24">
        <w:t>mikrorur</w:t>
      </w:r>
      <w:proofErr w:type="spellEnd"/>
      <w:r w:rsidRPr="001F5E24">
        <w:t xml:space="preserve"> o </w:t>
      </w:r>
      <w:r w:rsidRPr="001F5E24">
        <w:rPr>
          <w:rFonts w:hint="eastAsia"/>
        </w:rPr>
        <w:t>ś</w:t>
      </w:r>
      <w:r w:rsidRPr="001F5E24">
        <w:t>rednicy zewn</w:t>
      </w:r>
      <w:r w:rsidRPr="001F5E24">
        <w:rPr>
          <w:rFonts w:hint="eastAsia"/>
        </w:rPr>
        <w:t>ę</w:t>
      </w:r>
      <w:r w:rsidRPr="001F5E24">
        <w:t>trznej 12,0-14,0 mm i grubo</w:t>
      </w:r>
      <w:r w:rsidRPr="001F5E24">
        <w:rPr>
          <w:rFonts w:hint="eastAsia"/>
        </w:rPr>
        <w:t>ś</w:t>
      </w:r>
      <w:r w:rsidRPr="001F5E24">
        <w:t xml:space="preserve">ci </w:t>
      </w:r>
      <w:r w:rsidRPr="001F5E24">
        <w:rPr>
          <w:rFonts w:hint="eastAsia"/>
        </w:rPr>
        <w:t>ś</w:t>
      </w:r>
      <w:r w:rsidRPr="001F5E24">
        <w:t>cianki od 0,75 do 1,0 mm, instalowanych w osłonach o średnicy od 40 mm do 50 mm.</w:t>
      </w:r>
    </w:p>
    <w:p w14:paraId="149ADBB3" w14:textId="77777777" w:rsidR="003F3D4A" w:rsidRPr="001F5E24" w:rsidRDefault="003F3D4A" w:rsidP="00DB5BC1">
      <w:pPr>
        <w:numPr>
          <w:ilvl w:val="0"/>
          <w:numId w:val="34"/>
        </w:numPr>
        <w:autoSpaceDE w:val="0"/>
        <w:autoSpaceDN w:val="0"/>
        <w:adjustRightInd w:val="0"/>
        <w:jc w:val="both"/>
      </w:pPr>
      <w:r w:rsidRPr="001F5E24">
        <w:lastRenderedPageBreak/>
        <w:t>Ciągi kanału technologicznego zakończyć studniami, Studnie kablowe typu SKR-2 lub większe w zależności od potrzeb. Studnie typowe prefabrykowane betonowe, pokrywy i włazy typu ciężkiego. Dopuszcza się studnie także z poliwęglanu – w tym przypadku dostosować technologicznie cały osprzęt uszczelniający. Pokrywy studni z wywietrznikiem, w razie potrzeby zaprojektować odwodnienie.</w:t>
      </w:r>
    </w:p>
    <w:p w14:paraId="13EB0BB1" w14:textId="77777777" w:rsidR="003F3D4A" w:rsidRPr="00901FBB" w:rsidRDefault="003F3D4A" w:rsidP="00DB5BC1">
      <w:pPr>
        <w:numPr>
          <w:ilvl w:val="0"/>
          <w:numId w:val="34"/>
        </w:numPr>
        <w:autoSpaceDE w:val="0"/>
        <w:autoSpaceDN w:val="0"/>
        <w:adjustRightInd w:val="0"/>
        <w:jc w:val="both"/>
      </w:pPr>
      <w:r w:rsidRPr="00901FBB">
        <w:t>Pokrywy studni typu ciężkiego z betonowym wypełnieniem z logiem Miasta Rzeszowa.:</w:t>
      </w:r>
    </w:p>
    <w:p w14:paraId="3B2C387A" w14:textId="77777777" w:rsidR="003F3D4A" w:rsidRPr="001F5E24" w:rsidRDefault="003F3D4A" w:rsidP="003F3D4A">
      <w:pPr>
        <w:autoSpaceDE w:val="0"/>
        <w:autoSpaceDN w:val="0"/>
        <w:adjustRightInd w:val="0"/>
        <w:ind w:left="720"/>
        <w:jc w:val="center"/>
      </w:pPr>
      <w:r w:rsidRPr="0068338C">
        <w:rPr>
          <w:noProof/>
        </w:rPr>
        <w:drawing>
          <wp:inline distT="0" distB="0" distL="0" distR="0" wp14:anchorId="08564311" wp14:editId="70578B09">
            <wp:extent cx="1612900" cy="1504950"/>
            <wp:effectExtent l="0" t="0" r="6350" b="0"/>
            <wp:docPr id="169246918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2900" cy="1504950"/>
                    </a:xfrm>
                    <a:prstGeom prst="rect">
                      <a:avLst/>
                    </a:prstGeom>
                    <a:noFill/>
                    <a:ln>
                      <a:noFill/>
                    </a:ln>
                  </pic:spPr>
                </pic:pic>
              </a:graphicData>
            </a:graphic>
          </wp:inline>
        </w:drawing>
      </w:r>
    </w:p>
    <w:p w14:paraId="2A7F7C7C" w14:textId="193D8C59" w:rsidR="003F3D4A" w:rsidRPr="00890E1F" w:rsidRDefault="003F3D4A" w:rsidP="00DB5BC1">
      <w:pPr>
        <w:numPr>
          <w:ilvl w:val="0"/>
          <w:numId w:val="34"/>
        </w:numPr>
        <w:autoSpaceDE w:val="0"/>
        <w:autoSpaceDN w:val="0"/>
        <w:adjustRightInd w:val="0"/>
        <w:jc w:val="both"/>
      </w:pPr>
      <w:r w:rsidRPr="00890E1F">
        <w:t xml:space="preserve">Wykonać nawiązanie kanału technologicznego z szafą oświetlenia ulicznego </w:t>
      </w:r>
      <w:proofErr w:type="spellStart"/>
      <w:r w:rsidRPr="00890E1F">
        <w:t>SzO</w:t>
      </w:r>
      <w:proofErr w:type="spellEnd"/>
      <w:r w:rsidR="00922314" w:rsidRPr="00890E1F">
        <w:t>.</w:t>
      </w:r>
      <w:r w:rsidRPr="00890E1F">
        <w:t xml:space="preserve"> </w:t>
      </w:r>
    </w:p>
    <w:p w14:paraId="77D7648E" w14:textId="77777777" w:rsidR="003F3D4A" w:rsidRPr="001F5E24" w:rsidRDefault="003F3D4A" w:rsidP="00DB5BC1">
      <w:pPr>
        <w:numPr>
          <w:ilvl w:val="0"/>
          <w:numId w:val="34"/>
        </w:numPr>
        <w:autoSpaceDE w:val="0"/>
        <w:autoSpaceDN w:val="0"/>
        <w:adjustRightInd w:val="0"/>
        <w:jc w:val="both"/>
      </w:pPr>
      <w:r w:rsidRPr="001F5E24">
        <w:t>Studnie kanału technologicznego posadowić w pobliżu projektowanych zatok przystankowych i wykonać nawiązanie KT z miejscem pod wiatę przystankową w uzgodnieniu z ZTM.</w:t>
      </w:r>
    </w:p>
    <w:p w14:paraId="1D398EAE" w14:textId="77777777" w:rsidR="003F3D4A" w:rsidRPr="00901FBB" w:rsidRDefault="003F3D4A" w:rsidP="00DB5BC1">
      <w:pPr>
        <w:numPr>
          <w:ilvl w:val="0"/>
          <w:numId w:val="34"/>
        </w:numPr>
        <w:autoSpaceDE w:val="0"/>
        <w:autoSpaceDN w:val="0"/>
        <w:adjustRightInd w:val="0"/>
        <w:jc w:val="both"/>
      </w:pPr>
      <w:bookmarkStart w:id="26" w:name="_Hlk161648556"/>
      <w:r w:rsidRPr="00901FBB">
        <w:t>Nie dopuszcza się lokalizacji studni kablowych w drogach rowerowych i drogach dla pieszych i rowerów o nawierzchni z masy bitumicznej.</w:t>
      </w:r>
    </w:p>
    <w:bookmarkEnd w:id="26"/>
    <w:p w14:paraId="44235CB0" w14:textId="77777777" w:rsidR="003F3D4A" w:rsidRPr="001F5E24" w:rsidRDefault="003F3D4A" w:rsidP="00DB5BC1">
      <w:pPr>
        <w:numPr>
          <w:ilvl w:val="0"/>
          <w:numId w:val="34"/>
        </w:numPr>
        <w:autoSpaceDE w:val="0"/>
        <w:autoSpaceDN w:val="0"/>
        <w:adjustRightInd w:val="0"/>
        <w:jc w:val="both"/>
      </w:pPr>
      <w:r w:rsidRPr="001F5E24">
        <w:t>Przy projektowaniu wykorzystywać normy Orange lub równoważnych.</w:t>
      </w:r>
    </w:p>
    <w:p w14:paraId="1BA79D9D" w14:textId="77777777" w:rsidR="003F3D4A" w:rsidRPr="001F5E24" w:rsidRDefault="003F3D4A" w:rsidP="00DB5BC1">
      <w:pPr>
        <w:numPr>
          <w:ilvl w:val="0"/>
          <w:numId w:val="34"/>
        </w:numPr>
        <w:autoSpaceDE w:val="0"/>
        <w:autoSpaceDN w:val="0"/>
        <w:adjustRightInd w:val="0"/>
        <w:jc w:val="both"/>
      </w:pPr>
      <w:r w:rsidRPr="001F5E24">
        <w:t>Każdorazowo Wykonawca/Projektant wystąpi o warunki szczegółowe budowy kanału technologicznego do MZD – Dział Realizacji Inwestycji.</w:t>
      </w:r>
    </w:p>
    <w:bookmarkEnd w:id="24"/>
    <w:bookmarkEnd w:id="25"/>
    <w:p w14:paraId="3D897772" w14:textId="77777777" w:rsidR="003F3D4A" w:rsidRPr="001F5E24" w:rsidRDefault="003F3D4A" w:rsidP="0069234B">
      <w:pPr>
        <w:spacing w:after="160" w:line="278" w:lineRule="auto"/>
        <w:jc w:val="both"/>
      </w:pPr>
    </w:p>
    <w:p w14:paraId="304DC8E7" w14:textId="37E1830B" w:rsidR="003F3D4A" w:rsidRPr="004F59B7" w:rsidRDefault="003F3D4A" w:rsidP="00DB5BC1">
      <w:pPr>
        <w:pStyle w:val="Akapitzlist"/>
        <w:numPr>
          <w:ilvl w:val="0"/>
          <w:numId w:val="40"/>
        </w:numPr>
        <w:spacing w:after="160" w:line="278" w:lineRule="auto"/>
        <w:jc w:val="both"/>
        <w:rPr>
          <w:b/>
          <w:bCs/>
        </w:rPr>
      </w:pPr>
      <w:r w:rsidRPr="004F59B7">
        <w:rPr>
          <w:b/>
          <w:u w:val="single"/>
        </w:rPr>
        <w:t xml:space="preserve">Specyfikacje uniwersalne dotyczące słupów oświetleniowych obowiązujące w MZD; </w:t>
      </w:r>
    </w:p>
    <w:p w14:paraId="7C93518C" w14:textId="77777777" w:rsidR="004F59B7" w:rsidRDefault="004F59B7" w:rsidP="00DB5BC1">
      <w:pPr>
        <w:pStyle w:val="Akapitzlist"/>
        <w:numPr>
          <w:ilvl w:val="0"/>
          <w:numId w:val="44"/>
        </w:numPr>
        <w:jc w:val="both"/>
        <w:rPr>
          <w:b/>
          <w:u w:val="single"/>
        </w:rPr>
      </w:pPr>
      <w:r>
        <w:rPr>
          <w:b/>
          <w:u w:val="single"/>
        </w:rPr>
        <w:t>Słupy oświetleniowe aluminiowe:</w:t>
      </w:r>
    </w:p>
    <w:p w14:paraId="3AAC631E" w14:textId="77777777" w:rsidR="004F59B7" w:rsidRDefault="004F59B7" w:rsidP="004F59B7">
      <w:pPr>
        <w:ind w:left="720"/>
        <w:rPr>
          <w:b/>
          <w:u w:val="single"/>
        </w:rPr>
      </w:pPr>
    </w:p>
    <w:p w14:paraId="3C0BE120" w14:textId="77777777" w:rsidR="00CD2A2A" w:rsidRPr="005A13C6" w:rsidRDefault="00CD2A2A" w:rsidP="00DB5BC1">
      <w:pPr>
        <w:numPr>
          <w:ilvl w:val="0"/>
          <w:numId w:val="37"/>
        </w:numPr>
        <w:spacing w:line="276" w:lineRule="auto"/>
        <w:jc w:val="both"/>
        <w:rPr>
          <w:color w:val="000000" w:themeColor="text1"/>
        </w:rPr>
      </w:pPr>
      <w:r w:rsidRPr="00CD2A2A">
        <w:t>słup i wysięgnik wykonany z aluminium anodowanego</w:t>
      </w:r>
    </w:p>
    <w:p w14:paraId="4648CB3B" w14:textId="77777777" w:rsidR="00CD2A2A" w:rsidRPr="009C7427" w:rsidRDefault="00CD2A2A" w:rsidP="00DB5BC1">
      <w:pPr>
        <w:numPr>
          <w:ilvl w:val="0"/>
          <w:numId w:val="37"/>
        </w:numPr>
        <w:spacing w:line="276" w:lineRule="auto"/>
        <w:jc w:val="both"/>
      </w:pPr>
      <w:r w:rsidRPr="009C7427">
        <w:t xml:space="preserve">słup zabezpieczony technologią anodowania minimalna wartość w mikronach anody od 20 do 25  mikronów. </w:t>
      </w:r>
    </w:p>
    <w:p w14:paraId="71A97C8F" w14:textId="77777777" w:rsidR="00CD2A2A" w:rsidRPr="009C7427" w:rsidRDefault="00CD2A2A" w:rsidP="00DB5BC1">
      <w:pPr>
        <w:numPr>
          <w:ilvl w:val="0"/>
          <w:numId w:val="37"/>
        </w:numPr>
        <w:spacing w:line="276" w:lineRule="auto"/>
        <w:jc w:val="both"/>
      </w:pPr>
      <w:r w:rsidRPr="009C7427">
        <w:t>kolor anodowania potwierdzić z inwestorem na bazie wzornika anodowania producenta.</w:t>
      </w:r>
    </w:p>
    <w:p w14:paraId="0E1C69E5" w14:textId="77777777" w:rsidR="00CD2A2A" w:rsidRPr="009C7427" w:rsidRDefault="00CD2A2A" w:rsidP="00DB5BC1">
      <w:pPr>
        <w:pStyle w:val="Akapitzlist"/>
        <w:numPr>
          <w:ilvl w:val="0"/>
          <w:numId w:val="37"/>
        </w:numPr>
        <w:spacing w:line="276" w:lineRule="auto"/>
        <w:jc w:val="both"/>
      </w:pPr>
      <w:bookmarkStart w:id="27" w:name="_Hlk184109409"/>
      <w:r w:rsidRPr="009C7427">
        <w:t>słupy, dostosowane do strefy wiatrowej i kategorii terenu przewidzianej inwestycji. Wytrzymałość słupów z oprawami w konfiguracjach z ewentualnym wysięgnikiem ma wynikać z kart katalogowych bądź ma zostać potwierdzona na bazie obliczeń wytrzymałości wykonanych przez producenta,</w:t>
      </w:r>
    </w:p>
    <w:bookmarkEnd w:id="27"/>
    <w:p w14:paraId="7317380D" w14:textId="77777777" w:rsidR="00CD2A2A" w:rsidRPr="009C7427" w:rsidRDefault="00CD2A2A" w:rsidP="00DB5BC1">
      <w:pPr>
        <w:numPr>
          <w:ilvl w:val="0"/>
          <w:numId w:val="37"/>
        </w:numPr>
        <w:spacing w:line="276" w:lineRule="auto"/>
        <w:jc w:val="both"/>
      </w:pPr>
      <w:r w:rsidRPr="009C7427">
        <w:t xml:space="preserve">stopa słupa wraz z odziomkiem do wysokości wnęki bezpiecznikowej (nie wyżej niż 600 mm) ma być zabezpieczona elastomerem bezbarwnym lub w kolorze słupa, odpornego na działanie promieni UV oraz na działanie środków wykorzystywanych do zimowego utrzymania dróg aby zapobiec mechanicznym uszkodzeniom wg norm EN-40 (europejskie wymagania dotyczące  aluminiowych słupów oświetleniowych w kwestii zabezpieczenia antykorozyjnego) lub równoważnych. </w:t>
      </w:r>
    </w:p>
    <w:p w14:paraId="5CCE3DF6" w14:textId="77777777" w:rsidR="00CD2A2A" w:rsidRPr="009C7427" w:rsidRDefault="00CD2A2A" w:rsidP="00DB5BC1">
      <w:pPr>
        <w:numPr>
          <w:ilvl w:val="0"/>
          <w:numId w:val="37"/>
        </w:numPr>
        <w:spacing w:line="276" w:lineRule="auto"/>
        <w:jc w:val="both"/>
      </w:pPr>
      <w:r w:rsidRPr="009C7427">
        <w:t>wysokość słupa, wysięgnik i kąt jego nachylenia mają wynikać z obliczeń fotometrycznych, kształt wysięgnika do uzgodnienia (o ile będzie konieczny),</w:t>
      </w:r>
    </w:p>
    <w:p w14:paraId="6F2BEE4A" w14:textId="77777777" w:rsidR="00CD2A2A" w:rsidRPr="009C7427" w:rsidRDefault="00CD2A2A" w:rsidP="00DB5BC1">
      <w:pPr>
        <w:numPr>
          <w:ilvl w:val="0"/>
          <w:numId w:val="37"/>
        </w:numPr>
        <w:spacing w:line="276" w:lineRule="auto"/>
        <w:jc w:val="both"/>
      </w:pPr>
      <w:r w:rsidRPr="009C7427">
        <w:lastRenderedPageBreak/>
        <w:t>zasilanie opraw przewodem co najmniej YDY 3x1,5 mm2,</w:t>
      </w:r>
    </w:p>
    <w:p w14:paraId="03618A9E" w14:textId="77777777" w:rsidR="00CD2A2A" w:rsidRPr="009C7427" w:rsidRDefault="00CD2A2A" w:rsidP="00DB5BC1">
      <w:pPr>
        <w:numPr>
          <w:ilvl w:val="0"/>
          <w:numId w:val="37"/>
        </w:numPr>
        <w:spacing w:line="276" w:lineRule="auto"/>
        <w:jc w:val="both"/>
      </w:pPr>
      <w:r w:rsidRPr="009C7427">
        <w:t xml:space="preserve">zabezpieczenia we wnęce słupa bezpiecznikami topikowymi </w:t>
      </w:r>
      <w:proofErr w:type="spellStart"/>
      <w:r w:rsidRPr="009C7427">
        <w:t>normalno</w:t>
      </w:r>
      <w:proofErr w:type="spellEnd"/>
      <w:r w:rsidRPr="009C7427">
        <w:t xml:space="preserve"> gabarytowymi o </w:t>
      </w:r>
      <w:proofErr w:type="spellStart"/>
      <w:r w:rsidRPr="009C7427">
        <w:t>ch</w:t>
      </w:r>
      <w:proofErr w:type="spellEnd"/>
      <w:r w:rsidRPr="009C7427">
        <w:t>-ce zwłocznej, złącza słupowe typu IZK-2 lub tabliczka bezpiecznikowa z listwami zaciskowymi LZ 95mm2</w:t>
      </w:r>
    </w:p>
    <w:p w14:paraId="500F7B15" w14:textId="77777777" w:rsidR="00CD2A2A" w:rsidRPr="009C7427" w:rsidRDefault="00CD2A2A" w:rsidP="00DB5BC1">
      <w:pPr>
        <w:numPr>
          <w:ilvl w:val="0"/>
          <w:numId w:val="37"/>
        </w:numPr>
        <w:spacing w:line="276" w:lineRule="auto"/>
        <w:jc w:val="both"/>
      </w:pPr>
      <w:r w:rsidRPr="009C7427">
        <w:t>słupy muszą posiadać deklaracje właściwości użytkowych zgodnie z rozporządzeniem nr 305/2011 lub równoważnego,</w:t>
      </w:r>
    </w:p>
    <w:p w14:paraId="7CF1AA7E" w14:textId="77777777" w:rsidR="00CD2A2A" w:rsidRPr="009C7427" w:rsidRDefault="00CD2A2A" w:rsidP="00DB5BC1">
      <w:pPr>
        <w:numPr>
          <w:ilvl w:val="0"/>
          <w:numId w:val="37"/>
        </w:numPr>
        <w:spacing w:line="276" w:lineRule="auto"/>
        <w:jc w:val="both"/>
      </w:pPr>
      <w:r w:rsidRPr="009C7427">
        <w:t>słupy muszą spełniać wymagania normy EN-40 lub równoważnej,</w:t>
      </w:r>
    </w:p>
    <w:p w14:paraId="5E26AA1E" w14:textId="77777777" w:rsidR="00CD2A2A" w:rsidRPr="009C7427" w:rsidRDefault="00CD2A2A" w:rsidP="00DB5BC1">
      <w:pPr>
        <w:numPr>
          <w:ilvl w:val="0"/>
          <w:numId w:val="37"/>
        </w:numPr>
        <w:spacing w:line="276" w:lineRule="auto"/>
        <w:jc w:val="both"/>
      </w:pPr>
      <w:r w:rsidRPr="009C7427">
        <w:t>gwarancja producenta co najmniej  5 lat.</w:t>
      </w:r>
    </w:p>
    <w:p w14:paraId="0AB83E5A" w14:textId="4614FAE5" w:rsidR="00CD2A2A" w:rsidRPr="009C7427" w:rsidRDefault="00CD2A2A" w:rsidP="00DB5BC1">
      <w:pPr>
        <w:numPr>
          <w:ilvl w:val="0"/>
          <w:numId w:val="37"/>
        </w:numPr>
        <w:spacing w:line="276" w:lineRule="auto"/>
        <w:jc w:val="both"/>
      </w:pPr>
      <w:r w:rsidRPr="009C7427">
        <w:t>okres użytkowania konstrukcji i trwałość minimum 30 lat od oddania instalacji do użytkowania</w:t>
      </w:r>
    </w:p>
    <w:p w14:paraId="736EC316" w14:textId="77777777" w:rsidR="004F59B7" w:rsidRDefault="004F59B7" w:rsidP="004F59B7">
      <w:pPr>
        <w:ind w:left="720"/>
        <w:rPr>
          <w:b/>
          <w:color w:val="000000" w:themeColor="text1"/>
          <w:u w:val="single"/>
        </w:rPr>
      </w:pPr>
    </w:p>
    <w:p w14:paraId="7B3F267D" w14:textId="77777777" w:rsidR="004F59B7" w:rsidRDefault="004F59B7" w:rsidP="00DB5BC1">
      <w:pPr>
        <w:pStyle w:val="Akapitzlist"/>
        <w:numPr>
          <w:ilvl w:val="0"/>
          <w:numId w:val="44"/>
        </w:numPr>
        <w:jc w:val="both"/>
        <w:rPr>
          <w:b/>
          <w:color w:val="000000" w:themeColor="text1"/>
          <w:u w:val="single"/>
        </w:rPr>
      </w:pPr>
      <w:r w:rsidRPr="00F024C1">
        <w:rPr>
          <w:b/>
          <w:u w:val="single"/>
        </w:rPr>
        <w:t>Słupy</w:t>
      </w:r>
      <w:r>
        <w:rPr>
          <w:b/>
          <w:color w:val="000000" w:themeColor="text1"/>
          <w:u w:val="single"/>
        </w:rPr>
        <w:t xml:space="preserve"> oświetleniowe stalowe:</w:t>
      </w:r>
    </w:p>
    <w:p w14:paraId="40B48139" w14:textId="77777777" w:rsidR="004F59B7" w:rsidRDefault="004F59B7" w:rsidP="004F59B7">
      <w:pPr>
        <w:ind w:left="720"/>
        <w:rPr>
          <w:color w:val="000000" w:themeColor="text1"/>
        </w:rPr>
      </w:pPr>
    </w:p>
    <w:p w14:paraId="734D950F" w14:textId="77777777" w:rsidR="00CD2A2A" w:rsidRPr="00CD2A2A" w:rsidRDefault="00CD2A2A" w:rsidP="00DB5BC1">
      <w:pPr>
        <w:numPr>
          <w:ilvl w:val="0"/>
          <w:numId w:val="36"/>
        </w:numPr>
        <w:rPr>
          <w:color w:val="000000" w:themeColor="text1"/>
        </w:rPr>
      </w:pPr>
      <w:bookmarkStart w:id="28" w:name="_Hlk185236820"/>
      <w:r w:rsidRPr="00CD2A2A">
        <w:rPr>
          <w:color w:val="000000" w:themeColor="text1"/>
        </w:rPr>
        <w:t xml:space="preserve">słupy stalowe, ocynkowane wg. normy EN ISO 1461 lub równoważnej dwustronnie ogniowo i malowane proszkowo w wysokim połysku RAL 9006 (zalecany, ale uzgodnienia indywidualne w zależności od lokalizacji w terenie). Malowanie ma być wykonane i poświadczone przez producenta słupów, dla przejść dla pieszych zalecany kolor RAL 1023 (żółty) </w:t>
      </w:r>
      <w:bookmarkEnd w:id="28"/>
    </w:p>
    <w:p w14:paraId="1CEC1C1F" w14:textId="77777777" w:rsidR="00CD2A2A" w:rsidRPr="009C7427" w:rsidRDefault="00CD2A2A" w:rsidP="00DB5BC1">
      <w:pPr>
        <w:numPr>
          <w:ilvl w:val="0"/>
          <w:numId w:val="36"/>
        </w:numPr>
        <w:spacing w:line="276" w:lineRule="auto"/>
        <w:jc w:val="both"/>
      </w:pPr>
      <w:bookmarkStart w:id="29" w:name="_Hlk185236850"/>
      <w:r w:rsidRPr="009C7427">
        <w:t xml:space="preserve">średnice podstaw słupów muszą umożliwiać wprowadzenie kabli zasilających zgodnych z przyjętymi rozwiązaniami projektowymi, lecz nie mniej niż trzech kabli pięciożyłowych o przekroju żył minimum 50 mm2 grubość ścianki co najmniej 4mm, szerokość wnęk bezpiecznikowych ma umożliwiać zainstalowanie typowej tabliczki bezpiecznikowej posiadającej podstawy bezpiecznikowe dostosowane do wkładek topikowych </w:t>
      </w:r>
      <w:proofErr w:type="spellStart"/>
      <w:r w:rsidRPr="009C7427">
        <w:t>normalnogabarytowych</w:t>
      </w:r>
      <w:proofErr w:type="spellEnd"/>
      <w:r w:rsidRPr="009C7427">
        <w:t xml:space="preserve"> i listwę zaciskową posiadającą odpowiednią ilość zacisków umożliwiających podłączenie minimum trzech żył kabla o przekroju do 50 mm2 pod jeden zacisk lub izolacyjne złącze słupowe na wkładki topikowe </w:t>
      </w:r>
      <w:proofErr w:type="spellStart"/>
      <w:r w:rsidRPr="009C7427">
        <w:t>normalnogabarytowe</w:t>
      </w:r>
      <w:proofErr w:type="spellEnd"/>
      <w:r w:rsidRPr="009C7427">
        <w:t xml:space="preserve"> umożliwiające podłączenie minimum czterech żył kabla o przekroju do 50 mm2 pod jeden zacisk, albo odpowiednio umożliwiające podłączenie żył kabla w w/w ilościach, lecz o przekrojach większych zgodnych z przyjętymi rozwiązaniami projektowymi. W przypadku montażu elementów sterowania oświetleniem drogowym w słupie, powinny być one zamontowane w oddzielnej wnęce od wnęki przyłączeniowej latarni (konstrukcje wyposażone w podwójne wnęki słupowe) , montowane na fundamentach betonowych prefabrykowanych,</w:t>
      </w:r>
    </w:p>
    <w:p w14:paraId="28FF991F" w14:textId="77777777" w:rsidR="00CD2A2A" w:rsidRPr="009C7427" w:rsidRDefault="00CD2A2A" w:rsidP="00DB5BC1">
      <w:pPr>
        <w:numPr>
          <w:ilvl w:val="0"/>
          <w:numId w:val="36"/>
        </w:numPr>
        <w:spacing w:line="276" w:lineRule="auto"/>
        <w:jc w:val="both"/>
      </w:pPr>
      <w:bookmarkStart w:id="30" w:name="_Hlk185236868"/>
      <w:bookmarkEnd w:id="29"/>
      <w:r w:rsidRPr="009C7427">
        <w:t>wysięgniki  łukowe lub proste do uzgodnienia z Zamawiającym</w:t>
      </w:r>
    </w:p>
    <w:p w14:paraId="70A1F527" w14:textId="77777777" w:rsidR="00CD2A2A" w:rsidRPr="009C7427" w:rsidRDefault="00CD2A2A" w:rsidP="00DB5BC1">
      <w:pPr>
        <w:numPr>
          <w:ilvl w:val="0"/>
          <w:numId w:val="36"/>
        </w:numPr>
        <w:spacing w:line="276" w:lineRule="auto"/>
        <w:jc w:val="both"/>
      </w:pPr>
      <w:bookmarkStart w:id="31" w:name="_Hlk185236889"/>
      <w:bookmarkEnd w:id="30"/>
      <w:r w:rsidRPr="009C7427">
        <w:t>wysokość słupa, długość wysięgnika mają wynikać z obliczeń fotometrycznych</w:t>
      </w:r>
      <w:bookmarkEnd w:id="31"/>
      <w:r w:rsidRPr="009C7427">
        <w:t xml:space="preserve">, </w:t>
      </w:r>
    </w:p>
    <w:p w14:paraId="256DA414" w14:textId="77777777" w:rsidR="004F59B7" w:rsidRDefault="004F59B7" w:rsidP="00DB5BC1">
      <w:pPr>
        <w:numPr>
          <w:ilvl w:val="0"/>
          <w:numId w:val="36"/>
        </w:numPr>
        <w:spacing w:line="276" w:lineRule="auto"/>
        <w:jc w:val="both"/>
      </w:pPr>
      <w:r>
        <w:t>montaż na fundamencie betonowym prefabrykowanym dostosowanym do wysokości słupa,</w:t>
      </w:r>
    </w:p>
    <w:p w14:paraId="7A3C5340" w14:textId="77777777" w:rsidR="004F59B7" w:rsidRDefault="004F59B7" w:rsidP="00DB5BC1">
      <w:pPr>
        <w:numPr>
          <w:ilvl w:val="0"/>
          <w:numId w:val="36"/>
        </w:numPr>
        <w:spacing w:line="276" w:lineRule="auto"/>
        <w:jc w:val="both"/>
      </w:pPr>
      <w:r>
        <w:t>zasilanie opraw przewodem co najmniej YDY 3x1,5 mm2,</w:t>
      </w:r>
    </w:p>
    <w:p w14:paraId="7752C318" w14:textId="77777777" w:rsidR="004F59B7" w:rsidRDefault="004F59B7" w:rsidP="00DB5BC1">
      <w:pPr>
        <w:numPr>
          <w:ilvl w:val="0"/>
          <w:numId w:val="36"/>
        </w:numPr>
        <w:spacing w:line="276" w:lineRule="auto"/>
        <w:jc w:val="both"/>
      </w:pPr>
      <w:r>
        <w:t xml:space="preserve">zabezpieczenia we wnęce słupa bezpiecznikami topikowymi </w:t>
      </w:r>
      <w:proofErr w:type="spellStart"/>
      <w:r>
        <w:t>normalno</w:t>
      </w:r>
      <w:proofErr w:type="spellEnd"/>
      <w:r>
        <w:t xml:space="preserve"> gabarytowymi o </w:t>
      </w:r>
      <w:proofErr w:type="spellStart"/>
      <w:r>
        <w:t>ch</w:t>
      </w:r>
      <w:proofErr w:type="spellEnd"/>
      <w:r>
        <w:t xml:space="preserve">-ce zwłocznej, złącza słupowe typu IZK-2 lub tabliczka bezpiecznikowa z listwami zaciskowymi LZ 95mm2, </w:t>
      </w:r>
    </w:p>
    <w:p w14:paraId="3D1371DF" w14:textId="77777777" w:rsidR="004F59B7" w:rsidRDefault="004F59B7" w:rsidP="00DB5BC1">
      <w:pPr>
        <w:numPr>
          <w:ilvl w:val="0"/>
          <w:numId w:val="36"/>
        </w:numPr>
        <w:spacing w:line="276" w:lineRule="auto"/>
        <w:jc w:val="both"/>
      </w:pPr>
      <w:r>
        <w:t>słupy muszą posiadać deklaracje właściwości użytkowych zgodnie z rozporządzeniem nr 305/2011 lub równoważnego,</w:t>
      </w:r>
    </w:p>
    <w:p w14:paraId="2E043F1F" w14:textId="77777777" w:rsidR="004F59B7" w:rsidRDefault="004F59B7" w:rsidP="00DB5BC1">
      <w:pPr>
        <w:numPr>
          <w:ilvl w:val="0"/>
          <w:numId w:val="36"/>
        </w:numPr>
        <w:spacing w:line="276" w:lineRule="auto"/>
        <w:jc w:val="both"/>
      </w:pPr>
      <w:r>
        <w:t>słupy muszą spełniać wymagania normy EN-40 lub równoważnej.</w:t>
      </w:r>
    </w:p>
    <w:p w14:paraId="414CF7DB" w14:textId="77777777" w:rsidR="00CD2A2A" w:rsidRPr="009C7427" w:rsidRDefault="00CD2A2A" w:rsidP="00DB5BC1">
      <w:pPr>
        <w:numPr>
          <w:ilvl w:val="0"/>
          <w:numId w:val="36"/>
        </w:numPr>
        <w:spacing w:line="276" w:lineRule="auto"/>
        <w:jc w:val="both"/>
      </w:pPr>
      <w:bookmarkStart w:id="32" w:name="_Hlk185236914"/>
      <w:r w:rsidRPr="009C7427">
        <w:lastRenderedPageBreak/>
        <w:t>gwarancja producenta co najmniej 5 lat.</w:t>
      </w:r>
    </w:p>
    <w:p w14:paraId="40CD662C" w14:textId="77777777" w:rsidR="00CD2A2A" w:rsidRPr="009C7427" w:rsidRDefault="00CD2A2A" w:rsidP="00DB5BC1">
      <w:pPr>
        <w:numPr>
          <w:ilvl w:val="0"/>
          <w:numId w:val="36"/>
        </w:numPr>
        <w:spacing w:line="276" w:lineRule="auto"/>
        <w:jc w:val="both"/>
      </w:pPr>
      <w:r w:rsidRPr="009C7427">
        <w:t>Okres użytkowania konstrukcji i trwałość minimum 30 lat od oddania instalacji do użytkowania</w:t>
      </w:r>
      <w:bookmarkEnd w:id="32"/>
    </w:p>
    <w:p w14:paraId="339A7F90" w14:textId="77777777" w:rsidR="00CD2A2A" w:rsidRDefault="00CD2A2A" w:rsidP="005A13C6">
      <w:pPr>
        <w:spacing w:line="276" w:lineRule="auto"/>
        <w:ind w:left="720"/>
        <w:jc w:val="both"/>
        <w:rPr>
          <w:color w:val="00B050"/>
        </w:rPr>
      </w:pPr>
    </w:p>
    <w:p w14:paraId="01B72D35" w14:textId="71893F25" w:rsidR="004F59B7" w:rsidRPr="000C0915" w:rsidRDefault="000C0915" w:rsidP="000C0915">
      <w:pPr>
        <w:jc w:val="both"/>
        <w:rPr>
          <w:b/>
        </w:rPr>
      </w:pPr>
      <w:r w:rsidRPr="008771BC">
        <w:rPr>
          <w:bCs/>
        </w:rPr>
        <w:t>VII.</w:t>
      </w:r>
      <w:r>
        <w:rPr>
          <w:b/>
        </w:rPr>
        <w:t xml:space="preserve"> </w:t>
      </w:r>
      <w:r w:rsidR="004F59B7" w:rsidRPr="000C0915">
        <w:rPr>
          <w:b/>
        </w:rPr>
        <w:t xml:space="preserve">Specyfikacje dotyczące opraw oświetleniowych </w:t>
      </w:r>
    </w:p>
    <w:p w14:paraId="6B4DFE8D" w14:textId="77777777" w:rsidR="004F59B7" w:rsidRPr="00877748" w:rsidRDefault="004F59B7" w:rsidP="004F59B7">
      <w:pPr>
        <w:pStyle w:val="Akapitzlist"/>
        <w:ind w:left="426"/>
        <w:rPr>
          <w:b/>
          <w:u w:val="single"/>
        </w:rPr>
      </w:pPr>
    </w:p>
    <w:p w14:paraId="2A2B5F30" w14:textId="77777777" w:rsidR="004F59B7" w:rsidRDefault="004F59B7" w:rsidP="004F59B7">
      <w:pPr>
        <w:rPr>
          <w:b/>
          <w:u w:val="single"/>
          <w:lang w:eastAsia="ar-SA"/>
        </w:rPr>
      </w:pPr>
      <w:r w:rsidRPr="004C782E">
        <w:rPr>
          <w:b/>
          <w:u w:val="single"/>
          <w:lang w:eastAsia="ar-SA"/>
        </w:rPr>
        <w:t xml:space="preserve">Dane techniczne i wymogi dotyczące opraw drogowych LED: </w:t>
      </w:r>
    </w:p>
    <w:p w14:paraId="5CEF777F" w14:textId="77777777" w:rsidR="004F59B7" w:rsidRPr="004C782E" w:rsidRDefault="004F59B7" w:rsidP="004F59B7">
      <w:pPr>
        <w:rPr>
          <w:b/>
          <w:u w:val="single"/>
          <w:lang w:eastAsia="ar-SA"/>
        </w:rPr>
      </w:pPr>
    </w:p>
    <w:p w14:paraId="69C832C7" w14:textId="77777777" w:rsidR="004F59B7" w:rsidRDefault="004F59B7" w:rsidP="00DB5BC1">
      <w:pPr>
        <w:pStyle w:val="Akapitzlist"/>
        <w:numPr>
          <w:ilvl w:val="0"/>
          <w:numId w:val="20"/>
        </w:numPr>
        <w:ind w:left="426" w:hanging="426"/>
        <w:jc w:val="both"/>
        <w:rPr>
          <w:szCs w:val="22"/>
        </w:rPr>
      </w:pPr>
      <w:r>
        <w:t>oprawa musi posiadać deklaracje zgodności CE (WE) oraz certyfikat ENEC, ENEC+ lub równoważne,</w:t>
      </w:r>
    </w:p>
    <w:p w14:paraId="4050EEDC" w14:textId="77777777" w:rsidR="004F59B7" w:rsidRDefault="004F59B7" w:rsidP="00DB5BC1">
      <w:pPr>
        <w:pStyle w:val="Akapitzlist"/>
        <w:numPr>
          <w:ilvl w:val="0"/>
          <w:numId w:val="20"/>
        </w:numPr>
        <w:ind w:left="426" w:hanging="426"/>
        <w:jc w:val="both"/>
        <w:rPr>
          <w:color w:val="000000"/>
        </w:rPr>
      </w:pPr>
      <w:r>
        <w:t xml:space="preserve">oprawa musi spełniać </w:t>
      </w:r>
      <w:r>
        <w:rPr>
          <w:color w:val="000000"/>
        </w:rPr>
        <w:t>wymogi normy bezpieczeństwa fotobiologicznego lamp i systemów lampowych PN-EN 62471:2010 lub równoważnej,</w:t>
      </w:r>
    </w:p>
    <w:p w14:paraId="1BB7FEEE" w14:textId="77777777" w:rsidR="00CD2A2A" w:rsidRDefault="00CD2A2A" w:rsidP="00DB5BC1">
      <w:pPr>
        <w:pStyle w:val="Akapitzlist"/>
        <w:numPr>
          <w:ilvl w:val="0"/>
          <w:numId w:val="20"/>
        </w:numPr>
        <w:ind w:left="426" w:hanging="426"/>
        <w:jc w:val="both"/>
      </w:pPr>
      <w:r>
        <w:t>oprawa ustawieniu 0° w stosunku do podłoża, wartość wskaźnika udziału światła wysyłanego przez oprawę ku górze (ULOR), nie większa niż określona w Rozporządzeniu Komisji Europejskiej nr 245/2009 z dnia 18 marca 2009 r., lub równoważnej,</w:t>
      </w:r>
    </w:p>
    <w:p w14:paraId="1786477E" w14:textId="77777777" w:rsidR="004F59B7" w:rsidRDefault="004F59B7" w:rsidP="00DB5BC1">
      <w:pPr>
        <w:pStyle w:val="Akapitzlist"/>
        <w:numPr>
          <w:ilvl w:val="0"/>
          <w:numId w:val="20"/>
        </w:numPr>
        <w:ind w:left="426" w:hanging="426"/>
        <w:jc w:val="both"/>
      </w:pPr>
      <w:r>
        <w:t>oprawa ma być wykonana w II klasie ochrony przeciwporażeniowej,</w:t>
      </w:r>
    </w:p>
    <w:p w14:paraId="15715D41" w14:textId="77777777" w:rsidR="004F59B7" w:rsidRDefault="004F59B7" w:rsidP="00DB5BC1">
      <w:pPr>
        <w:pStyle w:val="Akapitzlist"/>
        <w:numPr>
          <w:ilvl w:val="0"/>
          <w:numId w:val="20"/>
        </w:numPr>
        <w:ind w:left="426" w:hanging="426"/>
        <w:jc w:val="both"/>
      </w:pPr>
      <w:r>
        <w:t>oprawa musi być wyposażona w układ indywidualnego sterowania zapewniającego bezprzewodową komunikację z platformą informatyczną,</w:t>
      </w:r>
    </w:p>
    <w:p w14:paraId="39134E18" w14:textId="30365D80" w:rsidR="004F59B7" w:rsidRDefault="00CD2A2A" w:rsidP="00DB5BC1">
      <w:pPr>
        <w:pStyle w:val="Akapitzlist"/>
        <w:numPr>
          <w:ilvl w:val="0"/>
          <w:numId w:val="20"/>
        </w:numPr>
        <w:ind w:left="426" w:hanging="426"/>
        <w:jc w:val="both"/>
      </w:pPr>
      <w:r>
        <w:t>w</w:t>
      </w:r>
      <w:r w:rsidR="004F59B7">
        <w:t>szystkie oferowane oprawy muszą być oznakowane w sposób zapewniający jednoznaczną identyfikację wyrobu, umieszczoną zarówno na jego opakowaniu zewnętrznym jak i wewnątrz oprawy.  Dodatkowe oznakowanie identyfikacyjne musi umożliwiać jego trwałe umieszczenie także na słupie w czasie montażu opraw,</w:t>
      </w:r>
    </w:p>
    <w:p w14:paraId="699E1950" w14:textId="77777777" w:rsidR="00CD2A2A" w:rsidRDefault="00CD2A2A" w:rsidP="00DB5BC1">
      <w:pPr>
        <w:pStyle w:val="Akapitzlist"/>
        <w:numPr>
          <w:ilvl w:val="0"/>
          <w:numId w:val="20"/>
        </w:numPr>
        <w:ind w:left="426" w:hanging="426"/>
        <w:jc w:val="both"/>
      </w:pPr>
      <w:r>
        <w:t>zasilacz musi być wyposażony w zabezpieczenia: przeciążeniowe, przeciwzwarciowe, termiczne oraz nadnapięciowe.</w:t>
      </w:r>
    </w:p>
    <w:p w14:paraId="13238A45" w14:textId="713E091F" w:rsidR="00CD2A2A" w:rsidRDefault="00CD2A2A" w:rsidP="00DB5BC1">
      <w:pPr>
        <w:pStyle w:val="Akapitzlist"/>
        <w:numPr>
          <w:ilvl w:val="0"/>
          <w:numId w:val="20"/>
        </w:numPr>
        <w:ind w:left="426" w:hanging="426"/>
        <w:jc w:val="both"/>
      </w:pPr>
      <w:r>
        <w:t>oprawa musi posiadać dodatkową ochronę przed wyładowaniami elektrostatycznymi (ESD) pozwalającą rozładować nadmiar ładunku elektrostatycznego gromadzącego się na korpusie oprawy</w:t>
      </w:r>
    </w:p>
    <w:p w14:paraId="34A7D380" w14:textId="77777777" w:rsidR="004F59B7" w:rsidRPr="00877748" w:rsidRDefault="004F59B7" w:rsidP="004F59B7">
      <w:pPr>
        <w:pStyle w:val="Akapitzlist"/>
        <w:ind w:left="426"/>
      </w:pPr>
    </w:p>
    <w:p w14:paraId="256994BE" w14:textId="77777777" w:rsidR="004F59B7" w:rsidRDefault="004F59B7" w:rsidP="004F59B7">
      <w:pPr>
        <w:rPr>
          <w:b/>
          <w:lang w:eastAsia="ar-SA"/>
        </w:rPr>
      </w:pPr>
      <w:r w:rsidRPr="00877748">
        <w:rPr>
          <w:b/>
          <w:u w:val="single"/>
          <w:lang w:eastAsia="ar-SA"/>
        </w:rPr>
        <w:t>Cechy panelu LED</w:t>
      </w:r>
      <w:r w:rsidRPr="00877748">
        <w:rPr>
          <w:b/>
          <w:lang w:eastAsia="ar-SA"/>
        </w:rPr>
        <w:t>:</w:t>
      </w:r>
    </w:p>
    <w:p w14:paraId="5E7BFC30" w14:textId="77777777" w:rsidR="004F59B7" w:rsidRPr="00877748" w:rsidRDefault="004F59B7" w:rsidP="004F59B7">
      <w:pPr>
        <w:rPr>
          <w:b/>
          <w:lang w:eastAsia="ar-SA"/>
        </w:rPr>
      </w:pPr>
      <w:r w:rsidRPr="00877748">
        <w:rPr>
          <w:b/>
          <w:lang w:eastAsia="ar-SA"/>
        </w:rPr>
        <w:t xml:space="preserve"> </w:t>
      </w:r>
    </w:p>
    <w:p w14:paraId="44B89FAC" w14:textId="77777777" w:rsidR="00CD2A2A" w:rsidRPr="009C7427" w:rsidRDefault="00CD2A2A" w:rsidP="00DB5BC1">
      <w:pPr>
        <w:pStyle w:val="Akapitzlist"/>
        <w:numPr>
          <w:ilvl w:val="0"/>
          <w:numId w:val="45"/>
        </w:numPr>
        <w:ind w:left="426" w:hanging="426"/>
        <w:jc w:val="both"/>
        <w:rPr>
          <w:szCs w:val="22"/>
        </w:rPr>
      </w:pPr>
      <w:bookmarkStart w:id="33" w:name="_Hlk185236949"/>
      <w:r w:rsidRPr="009C7427">
        <w:t xml:space="preserve">temperatura barwowa emitowanego światła powinna by zawarta w przedziale 2500-3500K, dla szczególnych lokalizacji np. przejścia dla pieszych  zakres temperatur  </w:t>
      </w:r>
      <w:r w:rsidRPr="009C7427">
        <w:rPr>
          <w:b/>
        </w:rPr>
        <w:t xml:space="preserve"> 5000 - 8000K,</w:t>
      </w:r>
      <w:r w:rsidRPr="009C7427">
        <w:t xml:space="preserve">dla dróg  stosować </w:t>
      </w:r>
      <w:proofErr w:type="spellStart"/>
      <w:r w:rsidRPr="009C7427">
        <w:t>twmperatury</w:t>
      </w:r>
      <w:proofErr w:type="spellEnd"/>
      <w:r w:rsidRPr="009C7427">
        <w:t xml:space="preserve"> </w:t>
      </w:r>
      <w:r w:rsidRPr="009C7427">
        <w:rPr>
          <w:b/>
        </w:rPr>
        <w:t xml:space="preserve"> 3000 K +/- 10%,</w:t>
      </w:r>
      <w:bookmarkEnd w:id="33"/>
    </w:p>
    <w:p w14:paraId="281B6852" w14:textId="77777777" w:rsidR="004F59B7" w:rsidRDefault="004F59B7" w:rsidP="00DB5BC1">
      <w:pPr>
        <w:pStyle w:val="Akapitzlist"/>
        <w:numPr>
          <w:ilvl w:val="0"/>
          <w:numId w:val="45"/>
        </w:numPr>
        <w:ind w:left="426" w:hanging="426"/>
        <w:jc w:val="both"/>
        <w:rPr>
          <w:color w:val="000000"/>
        </w:rPr>
      </w:pPr>
      <w:r>
        <w:rPr>
          <w:color w:val="000000"/>
        </w:rPr>
        <w:t>napięcie znamionowe oprawy 230V/50Hz,</w:t>
      </w:r>
    </w:p>
    <w:p w14:paraId="3E7DCDBB" w14:textId="77777777" w:rsidR="004F59B7" w:rsidRDefault="004F59B7" w:rsidP="00DB5BC1">
      <w:pPr>
        <w:pStyle w:val="Akapitzlist"/>
        <w:numPr>
          <w:ilvl w:val="0"/>
          <w:numId w:val="45"/>
        </w:numPr>
        <w:ind w:left="426" w:hanging="426"/>
        <w:jc w:val="both"/>
        <w:rPr>
          <w:color w:val="000000"/>
        </w:rPr>
      </w:pPr>
      <w:r>
        <w:rPr>
          <w:color w:val="000000"/>
        </w:rPr>
        <w:t xml:space="preserve">zakres temperatury pracy oprawy -30 </w:t>
      </w:r>
      <w:r>
        <w:rPr>
          <w:color w:val="000000"/>
          <w:vertAlign w:val="superscript"/>
        </w:rPr>
        <w:t>0</w:t>
      </w:r>
      <w:r>
        <w:rPr>
          <w:color w:val="000000"/>
        </w:rPr>
        <w:t xml:space="preserve">C do +35 </w:t>
      </w:r>
      <w:r>
        <w:rPr>
          <w:color w:val="000000"/>
          <w:vertAlign w:val="superscript"/>
        </w:rPr>
        <w:t>0</w:t>
      </w:r>
      <w:r>
        <w:rPr>
          <w:color w:val="000000"/>
        </w:rPr>
        <w:t xml:space="preserve">C, </w:t>
      </w:r>
    </w:p>
    <w:p w14:paraId="7B4A64C2" w14:textId="77777777" w:rsidR="004F59B7" w:rsidRDefault="004F59B7" w:rsidP="00DB5BC1">
      <w:pPr>
        <w:pStyle w:val="Akapitzlist"/>
        <w:numPr>
          <w:ilvl w:val="0"/>
          <w:numId w:val="45"/>
        </w:numPr>
        <w:ind w:left="426" w:hanging="426"/>
        <w:jc w:val="both"/>
        <w:rPr>
          <w:color w:val="000000"/>
        </w:rPr>
      </w:pPr>
      <w:r>
        <w:rPr>
          <w:color w:val="000000"/>
        </w:rPr>
        <w:t>wskaźnik oddawania barw Ra ≥ 70,</w:t>
      </w:r>
    </w:p>
    <w:p w14:paraId="700860E8" w14:textId="77777777" w:rsidR="004F59B7" w:rsidRDefault="004F59B7" w:rsidP="00DB5BC1">
      <w:pPr>
        <w:pStyle w:val="Akapitzlist"/>
        <w:numPr>
          <w:ilvl w:val="0"/>
          <w:numId w:val="45"/>
        </w:numPr>
        <w:ind w:left="426" w:hanging="426"/>
        <w:jc w:val="both"/>
      </w:pPr>
      <w:r>
        <w:rPr>
          <w:color w:val="000000"/>
        </w:rPr>
        <w:t>panel LED musi być wyposażony w zintegrowaną</w:t>
      </w:r>
      <w:r>
        <w:t xml:space="preserve"> grupę soczewek kształtujących rozsył światła o charakterze drogowym i identycznej charakterystyce dla każdej soczewki lub w układy optyczne z odbłyśnikiem.</w:t>
      </w:r>
    </w:p>
    <w:p w14:paraId="0C7A9CFF" w14:textId="6A25D8C5" w:rsidR="004F59B7" w:rsidRDefault="004F59B7" w:rsidP="00DB5BC1">
      <w:pPr>
        <w:pStyle w:val="Akapitzlist"/>
        <w:numPr>
          <w:ilvl w:val="0"/>
          <w:numId w:val="45"/>
        </w:numPr>
        <w:ind w:left="426" w:hanging="426"/>
        <w:jc w:val="both"/>
      </w:pPr>
      <w:r>
        <w:t>trwałość oprawy L90B10 (aproksymowana dla Ta = 25oC) nie powinna być mniejsza niż 100.000h. L90B10 oznacza, że co najmniej 90% populacji LED na panelu po czasie 100.000h utrzyma strumień świetlny na poziomie 90% strumienia początkowego</w:t>
      </w:r>
      <w:r w:rsidR="00CD2A2A">
        <w:t xml:space="preserve"> lub wyższa</w:t>
      </w:r>
      <w:r>
        <w:t>,</w:t>
      </w:r>
    </w:p>
    <w:p w14:paraId="56E587BA" w14:textId="2E4AC747" w:rsidR="004F59B7" w:rsidRDefault="004F59B7" w:rsidP="00DB5BC1">
      <w:pPr>
        <w:pStyle w:val="Akapitzlist"/>
        <w:numPr>
          <w:ilvl w:val="0"/>
          <w:numId w:val="45"/>
        </w:numPr>
        <w:ind w:left="426" w:hanging="426"/>
        <w:jc w:val="both"/>
      </w:pPr>
      <w:r>
        <w:t xml:space="preserve">oprawa musi posiadać skuteczność świetlną (po uwzględnieniu wszelkich strat strumienia świetlnego) co najmniej </w:t>
      </w:r>
      <w:r w:rsidR="00CD2A2A">
        <w:t xml:space="preserve">130 </w:t>
      </w:r>
      <w:r>
        <w:t>lm/W (liczony jako strumień świetlny oprawy do całkowitej mocy końcowej oprawy),</w:t>
      </w:r>
    </w:p>
    <w:p w14:paraId="3E94C10A" w14:textId="77777777" w:rsidR="004F59B7" w:rsidRDefault="004F59B7" w:rsidP="00DB5BC1">
      <w:pPr>
        <w:pStyle w:val="Akapitzlist"/>
        <w:numPr>
          <w:ilvl w:val="0"/>
          <w:numId w:val="45"/>
        </w:numPr>
        <w:ind w:left="426" w:hanging="426"/>
        <w:jc w:val="both"/>
      </w:pPr>
      <w:r>
        <w:t>oprawa musi legitymować się stopniem ochrony przed wnikaniem pyłu i wody nie mniejszym niż IP66 oraz stopniem ochrony przed uderzeniami mechanicznymi IK08,</w:t>
      </w:r>
    </w:p>
    <w:p w14:paraId="6BBE67A2" w14:textId="77777777" w:rsidR="004F59B7" w:rsidRDefault="004F59B7" w:rsidP="00DB5BC1">
      <w:pPr>
        <w:pStyle w:val="Akapitzlist"/>
        <w:numPr>
          <w:ilvl w:val="0"/>
          <w:numId w:val="45"/>
        </w:numPr>
        <w:ind w:left="426" w:hanging="426"/>
        <w:jc w:val="both"/>
      </w:pPr>
      <w:r>
        <w:lastRenderedPageBreak/>
        <w:t>oprawa musi być wyposażona w układ zasilający o następujących cechach:</w:t>
      </w:r>
    </w:p>
    <w:p w14:paraId="029AAB3D" w14:textId="77777777" w:rsidR="004F59B7" w:rsidRDefault="004F59B7" w:rsidP="00DB5BC1">
      <w:pPr>
        <w:pStyle w:val="Akapitzlist"/>
        <w:numPr>
          <w:ilvl w:val="0"/>
          <w:numId w:val="38"/>
        </w:numPr>
        <w:ind w:left="851"/>
        <w:jc w:val="both"/>
      </w:pPr>
      <w:r>
        <w:t>układ zasilający musi być zamontowany w sposób, który umożliwia jego bez narzędziową wymianę</w:t>
      </w:r>
    </w:p>
    <w:p w14:paraId="02A80088" w14:textId="77777777" w:rsidR="004F59B7" w:rsidRDefault="004F59B7" w:rsidP="00DB5BC1">
      <w:pPr>
        <w:pStyle w:val="Akapitzlist"/>
        <w:numPr>
          <w:ilvl w:val="0"/>
          <w:numId w:val="38"/>
        </w:numPr>
        <w:ind w:left="851"/>
        <w:jc w:val="both"/>
      </w:pPr>
      <w:r>
        <w:t>układ zasilający ma zabezpieczać panel LED przed przepięciami o napięciu co najmniej 10kV,</w:t>
      </w:r>
    </w:p>
    <w:p w14:paraId="02290BD2" w14:textId="77777777" w:rsidR="004F59B7" w:rsidRDefault="004F59B7" w:rsidP="00DB5BC1">
      <w:pPr>
        <w:pStyle w:val="Akapitzlist"/>
        <w:numPr>
          <w:ilvl w:val="0"/>
          <w:numId w:val="38"/>
        </w:numPr>
        <w:ind w:left="851"/>
        <w:jc w:val="both"/>
      </w:pPr>
      <w:r>
        <w:t>układ zasilający musi być wyposażony w funkcję utrzymania stałego strumienia (CLO) w czasie zakładanej trwałości tj. 100.000h. Dostawca jest zobowiązany do przedstawienia tabeli z mocami (początkową, średnią i końcową) dla każdego z proponowanych typów opraw,</w:t>
      </w:r>
    </w:p>
    <w:p w14:paraId="7BB73A6B" w14:textId="77777777" w:rsidR="004F59B7" w:rsidRPr="00877748" w:rsidRDefault="004F59B7" w:rsidP="004F59B7">
      <w:pPr>
        <w:pStyle w:val="Akapitzlist"/>
        <w:ind w:left="0"/>
      </w:pPr>
      <w:r w:rsidRPr="00877748">
        <w:rPr>
          <w:noProof/>
        </w:rPr>
        <w:drawing>
          <wp:inline distT="0" distB="0" distL="0" distR="0" wp14:anchorId="22A01F85" wp14:editId="21F8AD8D">
            <wp:extent cx="6018530" cy="1821815"/>
            <wp:effectExtent l="0" t="0" r="1270" b="6985"/>
            <wp:docPr id="2" name="Obraz 2" descr="Obraz zawierający tekst, zrzut ekranu, linia, Wykres&#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 zrzut ekranu, linia, Wykres&#10;&#10;Zawartość wygenerowana przez sztuczną inteligencję może być niepoprawn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18530" cy="1821815"/>
                    </a:xfrm>
                    <a:prstGeom prst="rect">
                      <a:avLst/>
                    </a:prstGeom>
                    <a:noFill/>
                    <a:ln>
                      <a:noFill/>
                    </a:ln>
                  </pic:spPr>
                </pic:pic>
              </a:graphicData>
            </a:graphic>
          </wp:inline>
        </w:drawing>
      </w:r>
    </w:p>
    <w:p w14:paraId="3F4909DB" w14:textId="77777777" w:rsidR="004F59B7" w:rsidRPr="00877748" w:rsidRDefault="004F59B7" w:rsidP="004F59B7">
      <w:pPr>
        <w:pStyle w:val="Akapitzlist"/>
        <w:ind w:left="851" w:hanging="425"/>
      </w:pPr>
    </w:p>
    <w:p w14:paraId="700BF856" w14:textId="77777777" w:rsidR="004F59B7" w:rsidRDefault="004F59B7" w:rsidP="00DB5BC1">
      <w:pPr>
        <w:pStyle w:val="Akapitzlist"/>
        <w:numPr>
          <w:ilvl w:val="0"/>
          <w:numId w:val="38"/>
        </w:numPr>
        <w:ind w:left="851"/>
        <w:jc w:val="both"/>
      </w:pPr>
      <w:r>
        <w:t>układ zasilający ma być wyposażony w wyjście umożliwiające kontrolę temperatury panelu LED i zabezpieczać panel LED przed przegrzaniem</w:t>
      </w:r>
    </w:p>
    <w:p w14:paraId="1642FD05" w14:textId="77777777" w:rsidR="004F59B7" w:rsidRDefault="004F59B7" w:rsidP="00DB5BC1">
      <w:pPr>
        <w:pStyle w:val="Akapitzlist"/>
        <w:numPr>
          <w:ilvl w:val="0"/>
          <w:numId w:val="38"/>
        </w:numPr>
        <w:ind w:left="851"/>
        <w:jc w:val="both"/>
      </w:pPr>
      <w:r>
        <w:t xml:space="preserve">interfejs DALI 2 w standardzie </w:t>
      </w:r>
      <w:proofErr w:type="spellStart"/>
      <w:r>
        <w:t>Zhaga</w:t>
      </w:r>
      <w:proofErr w:type="spellEnd"/>
      <w:r>
        <w:t xml:space="preserve"> D4i.</w:t>
      </w:r>
    </w:p>
    <w:p w14:paraId="10649B84" w14:textId="77777777" w:rsidR="00CD2A2A" w:rsidRDefault="00CD2A2A" w:rsidP="00DB5BC1">
      <w:pPr>
        <w:pStyle w:val="Akapitzlist"/>
        <w:numPr>
          <w:ilvl w:val="0"/>
          <w:numId w:val="38"/>
        </w:numPr>
        <w:ind w:left="851"/>
        <w:jc w:val="both"/>
      </w:pPr>
      <w:r>
        <w:t>ma mieć możliwość zaprogramowania 5-stopniowej, autonomicznej redukcji. Zamawiający progi redukcji strumienia ustali na etapie realizacji.</w:t>
      </w:r>
    </w:p>
    <w:p w14:paraId="7EAEC422" w14:textId="77777777" w:rsidR="00CD2A2A" w:rsidRDefault="00CD2A2A" w:rsidP="00DB5BC1">
      <w:pPr>
        <w:pStyle w:val="Akapitzlist"/>
        <w:numPr>
          <w:ilvl w:val="0"/>
          <w:numId w:val="38"/>
        </w:numPr>
        <w:ind w:left="851"/>
        <w:jc w:val="both"/>
      </w:pPr>
      <w:r>
        <w:t>musi umożliwiać jego wymianę jako element serwisowy. Nie dopuszcza się układów wlutowanych w płytkę z panelem LED.</w:t>
      </w:r>
    </w:p>
    <w:p w14:paraId="22F1735F" w14:textId="77777777" w:rsidR="004F59B7" w:rsidRDefault="004F59B7" w:rsidP="004F59B7">
      <w:pPr>
        <w:pStyle w:val="Akapitzlist"/>
        <w:ind w:left="1068"/>
      </w:pPr>
    </w:p>
    <w:p w14:paraId="23E3D316" w14:textId="77777777" w:rsidR="004F59B7" w:rsidRDefault="004F59B7" w:rsidP="00DB5BC1">
      <w:pPr>
        <w:pStyle w:val="Akapitzlist"/>
        <w:numPr>
          <w:ilvl w:val="0"/>
          <w:numId w:val="45"/>
        </w:numPr>
        <w:ind w:left="426" w:hanging="426"/>
        <w:jc w:val="both"/>
      </w:pPr>
      <w:r>
        <w:t>zintegrowany z zasilaczem układ redukcji ma w zależności od kalendarza systemowego umożliwiać płynną nastawę rożnych poziomów natężenia oświetlenia dla każdej doby w zakresie wartości strumienia świetlnego jak i czasu,</w:t>
      </w:r>
    </w:p>
    <w:p w14:paraId="2D858A48" w14:textId="7625C915" w:rsidR="004F59B7" w:rsidRPr="000C0915" w:rsidRDefault="004F59B7" w:rsidP="00DB5BC1">
      <w:pPr>
        <w:pStyle w:val="Akapitzlist"/>
        <w:numPr>
          <w:ilvl w:val="0"/>
          <w:numId w:val="45"/>
        </w:numPr>
        <w:ind w:left="426" w:hanging="426"/>
        <w:jc w:val="both"/>
        <w:rPr>
          <w:b/>
          <w:bCs/>
        </w:rPr>
      </w:pPr>
      <w:r>
        <w:t>zintegrowany z zasilaczem układ redukcji ma umożliwiać regulację strumienia świetlnego w zakresie od 50% do 100% strumienia nominalnego przy zachowaniu współczynnika mocy na poziomie nie niższym niż 0,93</w:t>
      </w:r>
    </w:p>
    <w:p w14:paraId="121B829B" w14:textId="77777777" w:rsidR="008771BC" w:rsidRDefault="008771BC" w:rsidP="008771BC">
      <w:pPr>
        <w:rPr>
          <w:b/>
          <w:u w:val="single"/>
          <w:lang w:eastAsia="ar-SA"/>
        </w:rPr>
      </w:pPr>
    </w:p>
    <w:p w14:paraId="07C29C3B" w14:textId="4DDF7F17" w:rsidR="008771BC" w:rsidRDefault="008771BC" w:rsidP="008771BC">
      <w:pPr>
        <w:rPr>
          <w:b/>
          <w:lang w:eastAsia="ar-SA"/>
        </w:rPr>
      </w:pPr>
      <w:r w:rsidRPr="00877748">
        <w:rPr>
          <w:b/>
          <w:u w:val="single"/>
          <w:lang w:eastAsia="ar-SA"/>
        </w:rPr>
        <w:t>Cechy korpusu oprawy</w:t>
      </w:r>
      <w:r w:rsidRPr="00877748">
        <w:rPr>
          <w:b/>
          <w:lang w:eastAsia="ar-SA"/>
        </w:rPr>
        <w:t xml:space="preserve">: </w:t>
      </w:r>
    </w:p>
    <w:p w14:paraId="4FF049A4" w14:textId="77777777" w:rsidR="008771BC" w:rsidRPr="00877748" w:rsidRDefault="008771BC" w:rsidP="008771BC">
      <w:pPr>
        <w:rPr>
          <w:b/>
          <w:lang w:eastAsia="ar-SA"/>
        </w:rPr>
      </w:pPr>
    </w:p>
    <w:p w14:paraId="5045F9FC" w14:textId="77777777" w:rsidR="008771BC" w:rsidRPr="00877748" w:rsidRDefault="008771BC" w:rsidP="00DB5BC1">
      <w:pPr>
        <w:pStyle w:val="Akapitzlist"/>
        <w:numPr>
          <w:ilvl w:val="0"/>
          <w:numId w:val="21"/>
        </w:numPr>
        <w:ind w:left="426" w:hanging="426"/>
        <w:jc w:val="both"/>
      </w:pPr>
      <w:r w:rsidRPr="00877748">
        <w:t>musi być wykonany z niekorodującego, ciśnieniowego odlewu aluminiowego,</w:t>
      </w:r>
    </w:p>
    <w:p w14:paraId="2794177C" w14:textId="77777777" w:rsidR="008771BC" w:rsidRDefault="008771BC" w:rsidP="00DB5BC1">
      <w:pPr>
        <w:pStyle w:val="Akapitzlist"/>
        <w:numPr>
          <w:ilvl w:val="0"/>
          <w:numId w:val="21"/>
        </w:numPr>
        <w:ind w:left="426" w:hanging="426"/>
        <w:jc w:val="both"/>
      </w:pPr>
      <w:r>
        <w:t>musi być malowany proszkowo na kolor z palety RAL,</w:t>
      </w:r>
    </w:p>
    <w:p w14:paraId="7755A8D7" w14:textId="77777777" w:rsidR="008771BC" w:rsidRDefault="008771BC" w:rsidP="00DB5BC1">
      <w:pPr>
        <w:pStyle w:val="Akapitzlist"/>
        <w:numPr>
          <w:ilvl w:val="0"/>
          <w:numId w:val="21"/>
        </w:numPr>
        <w:ind w:left="426" w:hanging="426"/>
        <w:jc w:val="both"/>
      </w:pPr>
      <w:r>
        <w:t>dla przejścia dla pieszych malowany na kolor RAL 1023 (żółty)</w:t>
      </w:r>
    </w:p>
    <w:p w14:paraId="2C3B342C" w14:textId="77777777" w:rsidR="008771BC" w:rsidRDefault="008771BC" w:rsidP="00DB5BC1">
      <w:pPr>
        <w:pStyle w:val="Akapitzlist"/>
        <w:numPr>
          <w:ilvl w:val="0"/>
          <w:numId w:val="21"/>
        </w:numPr>
        <w:ind w:left="426" w:hanging="426"/>
        <w:jc w:val="both"/>
      </w:pPr>
      <w:r>
        <w:t>panel świetlny oprawy musi być wykonany z materiału o odporności udarowej nie mniejszej niż IK08;</w:t>
      </w:r>
    </w:p>
    <w:p w14:paraId="0E4C867A" w14:textId="77777777" w:rsidR="00CD2A2A" w:rsidRPr="00CD2A2A" w:rsidRDefault="008771BC" w:rsidP="00DB5BC1">
      <w:pPr>
        <w:pStyle w:val="Akapitzlist"/>
        <w:numPr>
          <w:ilvl w:val="0"/>
          <w:numId w:val="21"/>
        </w:numPr>
        <w:ind w:left="426" w:hanging="426"/>
        <w:jc w:val="both"/>
      </w:pPr>
      <w:r>
        <w:t>uchwyt mocujący oprawę musi być zintegrowany z korpusem i umożliwiający zabudowę oprawy na słupie / wysięgniku o średnicy od 48mm do 60mm oraz regulację nachylenia oprawy: przy montażu bezpośrednio na słupie: od 0° do 15°, przy montażu na wysięgniku: od -15° do +15°</w:t>
      </w:r>
      <w:r w:rsidR="00CD2A2A">
        <w:t xml:space="preserve"> </w:t>
      </w:r>
      <w:bookmarkStart w:id="34" w:name="_Hlk194483211"/>
      <w:r w:rsidR="00CD2A2A" w:rsidRPr="00CD2A2A">
        <w:t>(nie dotyczy opraw mocowanych zwieszakowo lub pionowo bezpośrednio na trzonie słupa),</w:t>
      </w:r>
      <w:bookmarkEnd w:id="34"/>
    </w:p>
    <w:p w14:paraId="0C393B7D" w14:textId="77777777" w:rsidR="008771BC" w:rsidRDefault="008771BC" w:rsidP="00DB5BC1">
      <w:pPr>
        <w:pStyle w:val="Akapitzlist"/>
        <w:numPr>
          <w:ilvl w:val="0"/>
          <w:numId w:val="21"/>
        </w:numPr>
        <w:ind w:left="426" w:hanging="426"/>
        <w:jc w:val="both"/>
      </w:pPr>
      <w:r>
        <w:t>wszystkie oferowane oprawy uliczne LED muszą pochodzić z jednej rodziny, aby pod względem estetycznym dawały ujednolicony efekt wizualny w świetle dziennym,</w:t>
      </w:r>
    </w:p>
    <w:p w14:paraId="0AABDE30" w14:textId="77777777" w:rsidR="008771BC" w:rsidRDefault="008771BC" w:rsidP="00DB5BC1">
      <w:pPr>
        <w:pStyle w:val="Akapitzlist"/>
        <w:numPr>
          <w:ilvl w:val="0"/>
          <w:numId w:val="21"/>
        </w:numPr>
        <w:ind w:left="426" w:hanging="426"/>
        <w:jc w:val="both"/>
      </w:pPr>
      <w:r>
        <w:lastRenderedPageBreak/>
        <w:t xml:space="preserve">oprawa wyposażona w </w:t>
      </w:r>
      <w:proofErr w:type="spellStart"/>
      <w:r>
        <w:t>oprzewodowane</w:t>
      </w:r>
      <w:proofErr w:type="spellEnd"/>
      <w:r>
        <w:t xml:space="preserve">, standaryzowane gniazdo </w:t>
      </w:r>
      <w:proofErr w:type="spellStart"/>
      <w:r>
        <w:t>Zhaga</w:t>
      </w:r>
      <w:proofErr w:type="spellEnd"/>
      <w:r>
        <w:t xml:space="preserve">, umożliwiające montaż sterowników bądź czujników bez ingerencji w oprawę. </w:t>
      </w:r>
    </w:p>
    <w:p w14:paraId="7E779E9E" w14:textId="77777777" w:rsidR="008771BC" w:rsidRDefault="008771BC" w:rsidP="008771BC">
      <w:pPr>
        <w:pStyle w:val="Akapitzlist"/>
        <w:ind w:left="426"/>
      </w:pPr>
    </w:p>
    <w:p w14:paraId="4E0D02AB" w14:textId="77777777" w:rsidR="008771BC" w:rsidRPr="00877748" w:rsidRDefault="008771BC" w:rsidP="008771BC">
      <w:pPr>
        <w:tabs>
          <w:tab w:val="left" w:pos="567"/>
        </w:tabs>
        <w:rPr>
          <w:b/>
        </w:rPr>
      </w:pPr>
      <w:r w:rsidRPr="00877748">
        <w:rPr>
          <w:b/>
        </w:rPr>
        <w:t>Optymalny dobór opraw, wysokość słupów i długość wysięgników należy potwierdzić obliczeniami fotometrycznymi, zgodnymi z normą PN-EN 13201 lub równoważnej.</w:t>
      </w:r>
      <w:r>
        <w:rPr>
          <w:b/>
        </w:rPr>
        <w:t xml:space="preserve"> </w:t>
      </w:r>
      <w:r>
        <w:rPr>
          <w:b/>
          <w:color w:val="000000"/>
        </w:rPr>
        <w:t>Do obliczeń fotometrycznych przyjąć oprawę z aktywnym CLO i współczynnikiem konserwacji nie mniejszym niż 0,90.</w:t>
      </w:r>
    </w:p>
    <w:p w14:paraId="642C29EB" w14:textId="77777777" w:rsidR="008771BC" w:rsidRPr="00877748" w:rsidRDefault="008771BC" w:rsidP="008771BC">
      <w:pPr>
        <w:tabs>
          <w:tab w:val="left" w:pos="567"/>
        </w:tabs>
        <w:rPr>
          <w:b/>
          <w:i/>
        </w:rPr>
      </w:pPr>
      <w:r w:rsidRPr="00877748">
        <w:rPr>
          <w:b/>
          <w:i/>
        </w:rPr>
        <w:t>Warstwa sprzętowa – sterowniki:</w:t>
      </w:r>
    </w:p>
    <w:p w14:paraId="0D51075F" w14:textId="77777777" w:rsidR="008771BC" w:rsidRPr="00877748" w:rsidRDefault="008771BC" w:rsidP="008771BC">
      <w:pPr>
        <w:tabs>
          <w:tab w:val="left" w:pos="567"/>
        </w:tabs>
        <w:rPr>
          <w:b/>
          <w:i/>
        </w:rPr>
      </w:pPr>
      <w:r w:rsidRPr="00877748">
        <w:t xml:space="preserve">Zewnętrzny, montowany w standaryzowanym gnieździe </w:t>
      </w:r>
      <w:proofErr w:type="spellStart"/>
      <w:r w:rsidRPr="00C3108C">
        <w:t>Zhaga</w:t>
      </w:r>
      <w:proofErr w:type="spellEnd"/>
      <w:r>
        <w:t xml:space="preserve"> D4i</w:t>
      </w:r>
      <w:r w:rsidRPr="00877748">
        <w:t>.</w:t>
      </w:r>
    </w:p>
    <w:p w14:paraId="789489AC" w14:textId="77777777" w:rsidR="008771BC" w:rsidRPr="00877748" w:rsidRDefault="008771BC" w:rsidP="008771BC">
      <w:pPr>
        <w:tabs>
          <w:tab w:val="left" w:pos="567"/>
        </w:tabs>
        <w:rPr>
          <w:b/>
        </w:rPr>
      </w:pPr>
      <w:r w:rsidRPr="00877748">
        <w:rPr>
          <w:b/>
        </w:rPr>
        <w:t>INFORMACJA</w:t>
      </w:r>
    </w:p>
    <w:p w14:paraId="6891280E" w14:textId="7F3CDAAC" w:rsidR="003F3D4A" w:rsidRDefault="008771BC" w:rsidP="008771BC">
      <w:pPr>
        <w:spacing w:after="160" w:line="278" w:lineRule="auto"/>
        <w:jc w:val="both"/>
        <w:rPr>
          <w:b/>
        </w:rPr>
      </w:pPr>
      <w:r w:rsidRPr="00877748">
        <w:t xml:space="preserve">Sterowniki sterowania oświetleniem mają być </w:t>
      </w:r>
      <w:r w:rsidRPr="008771BC">
        <w:rPr>
          <w:b/>
        </w:rPr>
        <w:t>kompatybilne i współpracować z użytkowaną w Rzeszowie platformą informatyczną, zarządzającą miejską infrastrukturą oświetleniową oraz mają mieć opłacony i zapewniony 10-letni dostęp do systemu od momentu zamontowania</w:t>
      </w:r>
      <w:r>
        <w:rPr>
          <w:b/>
        </w:rPr>
        <w:t>.</w:t>
      </w:r>
    </w:p>
    <w:p w14:paraId="0E356F4F" w14:textId="77777777" w:rsidR="008771BC" w:rsidRPr="00877748" w:rsidRDefault="008771BC" w:rsidP="008771BC">
      <w:pPr>
        <w:rPr>
          <w:b/>
        </w:rPr>
      </w:pPr>
      <w:r w:rsidRPr="00877748">
        <w:rPr>
          <w:b/>
        </w:rPr>
        <w:t>W szczególności sterowniki opisane wyżej muszą zapewnić:</w:t>
      </w:r>
    </w:p>
    <w:p w14:paraId="32FBD9A8" w14:textId="77777777" w:rsidR="008771BC" w:rsidRDefault="008771BC" w:rsidP="00DB5BC1">
      <w:pPr>
        <w:pStyle w:val="Akapitzlist"/>
        <w:numPr>
          <w:ilvl w:val="0"/>
          <w:numId w:val="46"/>
        </w:numPr>
        <w:ind w:left="426" w:hanging="426"/>
        <w:jc w:val="both"/>
        <w:rPr>
          <w:szCs w:val="22"/>
        </w:rPr>
      </w:pPr>
      <w:r>
        <w:t>bezprzewodową komunikację każdej indywidualnej oprawy z platformą informatyczna za pośrednictwem powszechnie dostępnych kanałów komunikacji np. sieci GSM,</w:t>
      </w:r>
    </w:p>
    <w:p w14:paraId="02D9BF1A" w14:textId="77777777" w:rsidR="008771BC" w:rsidRDefault="008771BC" w:rsidP="00DB5BC1">
      <w:pPr>
        <w:pStyle w:val="Akapitzlist"/>
        <w:numPr>
          <w:ilvl w:val="0"/>
          <w:numId w:val="46"/>
        </w:numPr>
        <w:ind w:left="426" w:hanging="426"/>
        <w:jc w:val="both"/>
      </w:pPr>
      <w:r>
        <w:t>automatyczną konfigurację w systemie po instalacji oprawy na słupie,</w:t>
      </w:r>
    </w:p>
    <w:p w14:paraId="7684FD57" w14:textId="77777777" w:rsidR="008771BC" w:rsidRDefault="008771BC" w:rsidP="00DB5BC1">
      <w:pPr>
        <w:pStyle w:val="Akapitzlist"/>
        <w:numPr>
          <w:ilvl w:val="0"/>
          <w:numId w:val="46"/>
        </w:numPr>
        <w:ind w:left="426" w:hanging="426"/>
        <w:jc w:val="both"/>
      </w:pPr>
      <w:r>
        <w:t>automatyczną lokalizację oprawy w terenie (lokalizator GPS), znajdującą odzwierciedlenie bezpośrednio w graficznym interfejsie użytkownika,</w:t>
      </w:r>
    </w:p>
    <w:p w14:paraId="66F7FBF3" w14:textId="77777777" w:rsidR="008771BC" w:rsidRDefault="008771BC" w:rsidP="00DB5BC1">
      <w:pPr>
        <w:pStyle w:val="Akapitzlist"/>
        <w:numPr>
          <w:ilvl w:val="0"/>
          <w:numId w:val="46"/>
        </w:numPr>
        <w:ind w:left="426" w:hanging="426"/>
        <w:jc w:val="both"/>
      </w:pPr>
      <w:r>
        <w:t>automatyczne wczytywanie podstawowych danych oprawy do systemu po instalacji oprawy i podłączeniu jej do zasilania. Zamawiający wymaga wczytania co najmniej nw. danych: typ oprawy, moc oprawy, strumień świetlny oprawy, trwałość oprawy, optyka oprawy, temperatura barwowa światła, współczynnik oddawania barw, typ zasilacza zabudowanego w oprawie. W przypadku, gdy z jakiegokolwiek powodu dane te nie zostaną wczytane automatycznie wykonawca musi wprowadzić je do systemu przed terminem oficjalnego odbioru,</w:t>
      </w:r>
    </w:p>
    <w:p w14:paraId="52898818" w14:textId="77777777" w:rsidR="008771BC" w:rsidRDefault="008771BC" w:rsidP="00DB5BC1">
      <w:pPr>
        <w:pStyle w:val="Akapitzlist"/>
        <w:numPr>
          <w:ilvl w:val="0"/>
          <w:numId w:val="46"/>
        </w:numPr>
        <w:ind w:left="426" w:hanging="426"/>
        <w:jc w:val="both"/>
      </w:pPr>
      <w:r>
        <w:t>synchronizację pracy z dowolnego, z dostępnych źródeł czasu rzeczywistego (np. GSM lub GPS) dla zapewnienia pracy opraw oświetleniowych zarówno w obecności zewnętrznych urządzeń sterujących jak i w trybie własnego zegara astronomicznego (włączanie i wyłączanie oświetlenia zgodnie z rytmem zachodów i wschodów słońca, odpowiednim dla danej lokalizacji) gdy zasilanie na obwody oświetleniowe podane jest całodobowo,</w:t>
      </w:r>
    </w:p>
    <w:p w14:paraId="0136F35D" w14:textId="77777777" w:rsidR="008771BC" w:rsidRDefault="008771BC" w:rsidP="00DB5BC1">
      <w:pPr>
        <w:pStyle w:val="Akapitzlist"/>
        <w:numPr>
          <w:ilvl w:val="0"/>
          <w:numId w:val="46"/>
        </w:numPr>
        <w:ind w:left="426" w:hanging="426"/>
        <w:jc w:val="both"/>
      </w:pPr>
      <w:r>
        <w:t>odczytywanie i przechowywanie parametrów dotyczących ilości i jakości energii elektrycznej zużywanej przez każdą z opraw w tym takich parametrów jak: wartość napięcia, moc chwilową, współczynnik mocy, czas świecenia, ilość energii,</w:t>
      </w:r>
    </w:p>
    <w:p w14:paraId="3422E6D1" w14:textId="77777777" w:rsidR="008771BC" w:rsidRDefault="008771BC" w:rsidP="00DB5BC1">
      <w:pPr>
        <w:pStyle w:val="Akapitzlist"/>
        <w:numPr>
          <w:ilvl w:val="0"/>
          <w:numId w:val="46"/>
        </w:numPr>
        <w:ind w:left="426" w:hanging="426"/>
        <w:jc w:val="both"/>
      </w:pPr>
      <w:r>
        <w:t>sterowanie pracą oprawy (załączenie, wyłączenie, redukcja strumienia świetlnego) poprzez interfejs DALI oraz wbudowany moduł komunikacyjny,</w:t>
      </w:r>
    </w:p>
    <w:p w14:paraId="39FDA3F6" w14:textId="77777777" w:rsidR="008771BC" w:rsidRDefault="008771BC" w:rsidP="00DB5BC1">
      <w:pPr>
        <w:pStyle w:val="Akapitzlist"/>
        <w:numPr>
          <w:ilvl w:val="0"/>
          <w:numId w:val="46"/>
        </w:numPr>
        <w:ind w:left="426" w:hanging="426"/>
        <w:jc w:val="both"/>
      </w:pPr>
      <w:r>
        <w:t>zintegrowanie w systemie każdej oprawy niezależnie od jej typu, producenta, technologii czy też jej wyposażenia,</w:t>
      </w:r>
    </w:p>
    <w:p w14:paraId="5287F702" w14:textId="77777777" w:rsidR="008771BC" w:rsidRDefault="008771BC" w:rsidP="00DB5BC1">
      <w:pPr>
        <w:pStyle w:val="Akapitzlist"/>
        <w:numPr>
          <w:ilvl w:val="0"/>
          <w:numId w:val="46"/>
        </w:numPr>
        <w:ind w:left="426" w:hanging="426"/>
        <w:jc w:val="both"/>
      </w:pPr>
      <w:r>
        <w:t>możliwość zdalnej zmiany konfiguracji w dowolnym momencie,</w:t>
      </w:r>
    </w:p>
    <w:p w14:paraId="451BF9C4" w14:textId="77777777" w:rsidR="008771BC" w:rsidRDefault="008771BC" w:rsidP="00DB5BC1">
      <w:pPr>
        <w:pStyle w:val="Akapitzlist"/>
        <w:numPr>
          <w:ilvl w:val="0"/>
          <w:numId w:val="46"/>
        </w:numPr>
        <w:ind w:left="426" w:hanging="426"/>
        <w:jc w:val="both"/>
      </w:pPr>
      <w:r>
        <w:t>automatyczną redukcję mocy zgodnie z zaprogramowanymi harmonogramami pracy dla każdej pojedynczej oprawy lub grup opraw, z uwzględnieniem kalendarza wieloletniego, umożliwiającego rozróżnienie dni roboczych, weekendów, świąt lub innych wyjątków, dla których oświetlenie powinno mieć indywidualną charakterystykę,</w:t>
      </w:r>
    </w:p>
    <w:p w14:paraId="5D49BF93" w14:textId="77777777" w:rsidR="008771BC" w:rsidRDefault="008771BC" w:rsidP="00DB5BC1">
      <w:pPr>
        <w:pStyle w:val="Akapitzlist"/>
        <w:numPr>
          <w:ilvl w:val="0"/>
          <w:numId w:val="46"/>
        </w:numPr>
        <w:ind w:left="426" w:hanging="426"/>
        <w:jc w:val="both"/>
      </w:pPr>
      <w:r>
        <w:t>sygnalizowanie uszkodzeń i awarii opraw oraz innych zdarzeń takich jak: zanik napięcia zasilającego, błędów komunikacji, przekroczonego lub zbyt niskiego poziomu mocy,</w:t>
      </w:r>
    </w:p>
    <w:p w14:paraId="71474F67" w14:textId="77777777" w:rsidR="008771BC" w:rsidRDefault="008771BC" w:rsidP="008771BC"/>
    <w:p w14:paraId="57BE1CED" w14:textId="77777777" w:rsidR="008771BC" w:rsidRPr="00877748" w:rsidRDefault="008771BC" w:rsidP="008771BC">
      <w:pPr>
        <w:rPr>
          <w:b/>
        </w:rPr>
      </w:pPr>
      <w:r w:rsidRPr="00877748">
        <w:rPr>
          <w:b/>
        </w:rPr>
        <w:lastRenderedPageBreak/>
        <w:t xml:space="preserve">Wymagane cechy i funkcjonalności platformy informatycznej/aplikacji internetowej zarządzającej oświetleniem </w:t>
      </w:r>
    </w:p>
    <w:p w14:paraId="33688957" w14:textId="77777777" w:rsidR="008771BC" w:rsidRDefault="008771BC" w:rsidP="00DB5BC1">
      <w:pPr>
        <w:pStyle w:val="Akapitzlist"/>
        <w:numPr>
          <w:ilvl w:val="0"/>
          <w:numId w:val="22"/>
        </w:numPr>
        <w:ind w:left="426" w:hanging="426"/>
        <w:jc w:val="both"/>
        <w:rPr>
          <w:szCs w:val="22"/>
        </w:rPr>
      </w:pPr>
      <w:r>
        <w:t>Zdalny nadzór nad infrastrukturą oświetleniową z poziomu przeglądarki internetowej, dostępny z komputera posiadającego dostęp do Internetu, w sposób gwarantujący bezpieczeństwo danych, w tym w szczególności:</w:t>
      </w:r>
    </w:p>
    <w:p w14:paraId="4C698EE5" w14:textId="77777777" w:rsidR="008771BC" w:rsidRDefault="008771BC" w:rsidP="00DB5BC1">
      <w:pPr>
        <w:pStyle w:val="Akapitzlist"/>
        <w:numPr>
          <w:ilvl w:val="0"/>
          <w:numId w:val="47"/>
        </w:numPr>
        <w:ind w:left="851" w:hanging="425"/>
        <w:jc w:val="both"/>
      </w:pPr>
      <w:r>
        <w:t>co najmniej 128-bitowe szyfrowanie SSL,</w:t>
      </w:r>
    </w:p>
    <w:p w14:paraId="089BBB31" w14:textId="77777777" w:rsidR="008771BC" w:rsidRDefault="008771BC" w:rsidP="00DB5BC1">
      <w:pPr>
        <w:pStyle w:val="Akapitzlist"/>
        <w:numPr>
          <w:ilvl w:val="0"/>
          <w:numId w:val="47"/>
        </w:numPr>
        <w:ind w:left="851" w:hanging="425"/>
        <w:jc w:val="both"/>
      </w:pPr>
      <w:r>
        <w:t>System bezpiecznego dostępu (np. 2FA) zapobiegający użyciu konta użytkownika przez osoby nieuprawnione,</w:t>
      </w:r>
    </w:p>
    <w:p w14:paraId="5968EBAA" w14:textId="77777777" w:rsidR="008771BC" w:rsidRDefault="008771BC" w:rsidP="00DB5BC1">
      <w:pPr>
        <w:pStyle w:val="Akapitzlist"/>
        <w:numPr>
          <w:ilvl w:val="0"/>
          <w:numId w:val="47"/>
        </w:numPr>
        <w:ind w:left="851" w:hanging="425"/>
        <w:jc w:val="both"/>
      </w:pPr>
      <w:r>
        <w:t>Regularne testowanie pod względem zabezpieczenia przed włamaniem przez autoryzowanego zewnętrznego audytora,</w:t>
      </w:r>
    </w:p>
    <w:p w14:paraId="2925C0AF" w14:textId="77777777" w:rsidR="008771BC" w:rsidRDefault="008771BC" w:rsidP="00DB5BC1">
      <w:pPr>
        <w:pStyle w:val="Akapitzlist"/>
        <w:numPr>
          <w:ilvl w:val="0"/>
          <w:numId w:val="47"/>
        </w:numPr>
        <w:ind w:left="851" w:hanging="425"/>
        <w:jc w:val="both"/>
      </w:pPr>
      <w:r>
        <w:t xml:space="preserve">Regularne zachowywanie kopii zapasowych w celu ich odtworzenia w przypadku awarii serwera głównego platformy </w:t>
      </w:r>
    </w:p>
    <w:p w14:paraId="285DD0F1" w14:textId="77777777" w:rsidR="008771BC" w:rsidRDefault="008771BC" w:rsidP="00DB5BC1">
      <w:pPr>
        <w:pStyle w:val="Akapitzlist"/>
        <w:numPr>
          <w:ilvl w:val="0"/>
          <w:numId w:val="22"/>
        </w:numPr>
        <w:ind w:left="426" w:hanging="426"/>
        <w:jc w:val="both"/>
      </w:pPr>
      <w:r>
        <w:t>Oprawa lub grupa opraw może być podłączana do systemu pojedynczo oraz w dowolnym czasie. Zamawiający wymaga, aby rozbudowa w przyszłości, z integrowanych z systemem opraw, była możliwa niezależnie od ich lokalizacji w ramach obszaru miasta Rzeszów i aby nie wymagała dodatkowych czynności instalacyjnych lub konfiguracyjnych poza montażem lub wymianą opraw oświetlenia ulicznego będących własnością Zamawiającego,</w:t>
      </w:r>
    </w:p>
    <w:p w14:paraId="32257F73" w14:textId="77777777" w:rsidR="008771BC" w:rsidRDefault="008771BC" w:rsidP="00DB5BC1">
      <w:pPr>
        <w:pStyle w:val="Akapitzlist"/>
        <w:numPr>
          <w:ilvl w:val="0"/>
          <w:numId w:val="22"/>
        </w:numPr>
        <w:ind w:left="426" w:hanging="426"/>
        <w:jc w:val="both"/>
      </w:pPr>
      <w:r>
        <w:t>Przypisywanie kont użytkowników z różnorodnymi poziomami dostępu oraz z możliwością ich zmiany w dowolnym momencie.</w:t>
      </w:r>
    </w:p>
    <w:p w14:paraId="639726B5" w14:textId="77777777" w:rsidR="008771BC" w:rsidRDefault="008771BC" w:rsidP="008771BC">
      <w:pPr>
        <w:pStyle w:val="Akapitzlist"/>
        <w:ind w:left="426"/>
      </w:pPr>
    </w:p>
    <w:p w14:paraId="38B4D5FB" w14:textId="77777777" w:rsidR="008771BC" w:rsidRPr="00877748" w:rsidRDefault="008771BC" w:rsidP="008771BC">
      <w:pPr>
        <w:ind w:left="360"/>
        <w:rPr>
          <w:b/>
        </w:rPr>
      </w:pPr>
      <w:r w:rsidRPr="00877748">
        <w:rPr>
          <w:b/>
        </w:rPr>
        <w:t>Interfejs użytkownika aplikacji musi posiadać:</w:t>
      </w:r>
    </w:p>
    <w:p w14:paraId="0C81CB10" w14:textId="77777777" w:rsidR="008771BC" w:rsidRPr="00877748" w:rsidRDefault="008771BC" w:rsidP="00DB5BC1">
      <w:pPr>
        <w:pStyle w:val="Akapitzlist"/>
        <w:numPr>
          <w:ilvl w:val="0"/>
          <w:numId w:val="48"/>
        </w:numPr>
        <w:ind w:left="426" w:hanging="426"/>
        <w:jc w:val="both"/>
      </w:pPr>
      <w:r w:rsidRPr="00877748">
        <w:t>Polski język interfejsu,</w:t>
      </w:r>
    </w:p>
    <w:p w14:paraId="6A57E639" w14:textId="77777777" w:rsidR="008771BC" w:rsidRPr="00877748" w:rsidRDefault="008771BC" w:rsidP="00DB5BC1">
      <w:pPr>
        <w:pStyle w:val="Akapitzlist"/>
        <w:numPr>
          <w:ilvl w:val="0"/>
          <w:numId w:val="48"/>
        </w:numPr>
        <w:ind w:left="426" w:hanging="426"/>
        <w:jc w:val="both"/>
      </w:pPr>
      <w:r w:rsidRPr="00877748">
        <w:t>Graficzną prezentację pracy poszczególnych elementów systemu na mapie przestrzennej zgodnie z ich współrzędnymi geograficznymi,</w:t>
      </w:r>
    </w:p>
    <w:p w14:paraId="49280880" w14:textId="77777777" w:rsidR="008771BC" w:rsidRPr="00877748" w:rsidRDefault="008771BC" w:rsidP="00DB5BC1">
      <w:pPr>
        <w:pStyle w:val="Akapitzlist"/>
        <w:numPr>
          <w:ilvl w:val="0"/>
          <w:numId w:val="48"/>
        </w:numPr>
        <w:ind w:left="426" w:hanging="426"/>
        <w:jc w:val="both"/>
      </w:pPr>
      <w:r w:rsidRPr="00877748">
        <w:t>Tworzenie grup punktów świetlnych odzwierciedlających zarówno ich lokalizację jak i funkcjonalność np. przejścia dla pieszych, skrzyżowania, ulice, itp.,</w:t>
      </w:r>
    </w:p>
    <w:p w14:paraId="1FDAF0A4" w14:textId="77777777" w:rsidR="008771BC" w:rsidRPr="00877748" w:rsidRDefault="008771BC" w:rsidP="00DB5BC1">
      <w:pPr>
        <w:pStyle w:val="Akapitzlist"/>
        <w:numPr>
          <w:ilvl w:val="0"/>
          <w:numId w:val="48"/>
        </w:numPr>
        <w:ind w:left="426" w:hanging="426"/>
        <w:jc w:val="both"/>
      </w:pPr>
      <w:r w:rsidRPr="00877748">
        <w:t>Bieżący podgląd występujących w systemie nieprawidłowości i alarmów oraz ich wyszukiwania i raportowanie w zależności od kategorii i czasu wystąpienia,</w:t>
      </w:r>
    </w:p>
    <w:p w14:paraId="2D4E8AC3" w14:textId="77777777" w:rsidR="008771BC" w:rsidRPr="00877748" w:rsidRDefault="008771BC" w:rsidP="00DB5BC1">
      <w:pPr>
        <w:pStyle w:val="Akapitzlist"/>
        <w:numPr>
          <w:ilvl w:val="0"/>
          <w:numId w:val="48"/>
        </w:numPr>
        <w:ind w:left="426" w:hanging="426"/>
        <w:jc w:val="both"/>
      </w:pPr>
      <w:r w:rsidRPr="00877748">
        <w:t>Prezentację graficzną i liczbową energii zużytej przez pojedyncze punkty świetlne lub grupy punktów świetlnych,</w:t>
      </w:r>
    </w:p>
    <w:p w14:paraId="392E23BF" w14:textId="77777777" w:rsidR="008771BC" w:rsidRPr="00877748" w:rsidRDefault="008771BC" w:rsidP="00DB5BC1">
      <w:pPr>
        <w:pStyle w:val="Akapitzlist"/>
        <w:numPr>
          <w:ilvl w:val="0"/>
          <w:numId w:val="48"/>
        </w:numPr>
        <w:ind w:left="426" w:hanging="426"/>
        <w:jc w:val="both"/>
      </w:pPr>
      <w:r w:rsidRPr="00877748">
        <w:t>Definiowanie kalendarzy pracy z uwzględnieniem dni charakterystycznych, możliwość przypisania każdemu punktowi świetlnemu, grupie punktów świetlnych, czy obszarowi indywidualnego kalendarza pracy,</w:t>
      </w:r>
    </w:p>
    <w:p w14:paraId="3A1E261C" w14:textId="77777777" w:rsidR="008771BC" w:rsidRPr="00877748" w:rsidRDefault="008771BC" w:rsidP="00DB5BC1">
      <w:pPr>
        <w:pStyle w:val="Akapitzlist"/>
        <w:numPr>
          <w:ilvl w:val="0"/>
          <w:numId w:val="48"/>
        </w:numPr>
        <w:ind w:left="426" w:hanging="426"/>
        <w:jc w:val="both"/>
      </w:pPr>
      <w:r w:rsidRPr="00877748">
        <w:t>Możliwość gromadzenia danych dotyczących infrastruktury oświetleniowej z uwzględnieniem każdego z jego elementów: oprawy, wysięgnika, słupa, szafy, sterownika, itp.,</w:t>
      </w:r>
    </w:p>
    <w:p w14:paraId="31A8E434" w14:textId="77777777" w:rsidR="008771BC" w:rsidRPr="00877748" w:rsidRDefault="008771BC" w:rsidP="00DB5BC1">
      <w:pPr>
        <w:pStyle w:val="Akapitzlist"/>
        <w:numPr>
          <w:ilvl w:val="0"/>
          <w:numId w:val="48"/>
        </w:numPr>
        <w:ind w:left="426" w:hanging="426"/>
        <w:jc w:val="both"/>
      </w:pPr>
      <w:r w:rsidRPr="00877748">
        <w:t>Wyszukiwania informacji o infrastrukturze oświetleniowej poprzez tworzenie indywidualnych zapytań o poszczególne jej elementy, błędy czy inne działania,</w:t>
      </w:r>
    </w:p>
    <w:p w14:paraId="63A46937" w14:textId="3747652D" w:rsidR="008771BC" w:rsidRDefault="008771BC" w:rsidP="008771BC">
      <w:pPr>
        <w:spacing w:after="160" w:line="278" w:lineRule="auto"/>
        <w:jc w:val="both"/>
      </w:pPr>
      <w:r w:rsidRPr="00877748">
        <w:t>Możliwość importowania i eksportowania danych oraz raportów przy użyciu plików edytowalnych.</w:t>
      </w:r>
    </w:p>
    <w:p w14:paraId="70713474" w14:textId="77777777" w:rsidR="008771BC" w:rsidRDefault="008771BC" w:rsidP="00DB5BC1">
      <w:pPr>
        <w:pStyle w:val="Akapitzlist"/>
        <w:numPr>
          <w:ilvl w:val="0"/>
          <w:numId w:val="4"/>
        </w:numPr>
        <w:ind w:left="426" w:hanging="426"/>
        <w:jc w:val="both"/>
        <w:rPr>
          <w:b/>
        </w:rPr>
      </w:pPr>
      <w:r w:rsidRPr="001F60AF">
        <w:rPr>
          <w:b/>
        </w:rPr>
        <w:t xml:space="preserve">Specyfikacje szaf oświetleniowych </w:t>
      </w:r>
    </w:p>
    <w:p w14:paraId="41F642F9" w14:textId="77777777" w:rsidR="008771BC" w:rsidRPr="001F60AF" w:rsidRDefault="008771BC" w:rsidP="008771BC">
      <w:pPr>
        <w:pStyle w:val="Akapitzlist"/>
        <w:ind w:left="426"/>
        <w:rPr>
          <w:b/>
        </w:rPr>
      </w:pPr>
    </w:p>
    <w:p w14:paraId="1F74159D" w14:textId="77777777" w:rsidR="008771BC" w:rsidRPr="001401F2" w:rsidRDefault="008771BC" w:rsidP="00DB5BC1">
      <w:pPr>
        <w:numPr>
          <w:ilvl w:val="0"/>
          <w:numId w:val="23"/>
        </w:numPr>
        <w:autoSpaceDE w:val="0"/>
        <w:autoSpaceDN w:val="0"/>
        <w:adjustRightInd w:val="0"/>
        <w:spacing w:line="276" w:lineRule="auto"/>
        <w:ind w:left="426" w:hanging="426"/>
        <w:jc w:val="both"/>
      </w:pPr>
      <w:r w:rsidRPr="001401F2">
        <w:t>Obudowa w II klasie izolacji z materiałów o dużej wytrzymałości mechanicznej, samogasnących lub niepalnych, odporna na działanie czynników atmosferycznych oraz agresywnych czynników chemicznych, montowana na fundamencie prefabrykowanym betonowym lub z materiałów jw.</w:t>
      </w:r>
    </w:p>
    <w:p w14:paraId="436DE2A1" w14:textId="77777777" w:rsidR="008771BC" w:rsidRPr="001401F2" w:rsidRDefault="008771BC" w:rsidP="00DB5BC1">
      <w:pPr>
        <w:numPr>
          <w:ilvl w:val="0"/>
          <w:numId w:val="23"/>
        </w:numPr>
        <w:autoSpaceDE w:val="0"/>
        <w:autoSpaceDN w:val="0"/>
        <w:adjustRightInd w:val="0"/>
        <w:spacing w:line="276" w:lineRule="auto"/>
        <w:ind w:left="426" w:hanging="426"/>
        <w:jc w:val="both"/>
      </w:pPr>
      <w:r w:rsidRPr="001401F2">
        <w:lastRenderedPageBreak/>
        <w:t>Posadowienie fundamentu ma zapewnić wysokość ustawienia dna szafy oświetleniowej na wysokości co najmniej 30cm od poziomu terenu.</w:t>
      </w:r>
    </w:p>
    <w:p w14:paraId="699C15F9" w14:textId="77777777" w:rsidR="008771BC" w:rsidRPr="001401F2" w:rsidRDefault="008771BC" w:rsidP="00DB5BC1">
      <w:pPr>
        <w:numPr>
          <w:ilvl w:val="0"/>
          <w:numId w:val="23"/>
        </w:numPr>
        <w:autoSpaceDE w:val="0"/>
        <w:autoSpaceDN w:val="0"/>
        <w:adjustRightInd w:val="0"/>
        <w:spacing w:line="276" w:lineRule="auto"/>
        <w:ind w:left="426" w:hanging="426"/>
        <w:jc w:val="both"/>
        <w:rPr>
          <w:color w:val="000000"/>
        </w:rPr>
      </w:pPr>
      <w:r w:rsidRPr="001401F2">
        <w:rPr>
          <w:color w:val="000000"/>
        </w:rPr>
        <w:t xml:space="preserve">Konstrukcja szafy dwukomorowa: osobna komora dla układu pomiarowego, osobna komora dla urządzeń </w:t>
      </w:r>
      <w:proofErr w:type="spellStart"/>
      <w:r w:rsidRPr="001401F2">
        <w:rPr>
          <w:color w:val="000000"/>
        </w:rPr>
        <w:t>policznikowych</w:t>
      </w:r>
      <w:proofErr w:type="spellEnd"/>
      <w:r w:rsidRPr="001401F2">
        <w:rPr>
          <w:color w:val="000000"/>
        </w:rPr>
        <w:t xml:space="preserve"> i obwodów odpływowych. Komory zamykane niezależnie na zamek patentowy + kłódka patentowa.</w:t>
      </w:r>
    </w:p>
    <w:p w14:paraId="2403E958" w14:textId="77777777" w:rsidR="008771BC" w:rsidRPr="001401F2" w:rsidRDefault="008771BC" w:rsidP="00DB5BC1">
      <w:pPr>
        <w:numPr>
          <w:ilvl w:val="0"/>
          <w:numId w:val="23"/>
        </w:numPr>
        <w:autoSpaceDE w:val="0"/>
        <w:autoSpaceDN w:val="0"/>
        <w:adjustRightInd w:val="0"/>
        <w:spacing w:line="276" w:lineRule="auto"/>
        <w:ind w:left="426" w:hanging="426"/>
        <w:jc w:val="both"/>
        <w:rPr>
          <w:color w:val="000000"/>
        </w:rPr>
      </w:pPr>
      <w:r w:rsidRPr="001401F2">
        <w:rPr>
          <w:color w:val="000000"/>
        </w:rPr>
        <w:t>Szafa musi posiadać stopień ochrony przed zanieczyszczeniami IP≥54,</w:t>
      </w:r>
    </w:p>
    <w:p w14:paraId="451BA06C" w14:textId="77777777" w:rsidR="008771BC" w:rsidRPr="001401F2" w:rsidRDefault="008771BC" w:rsidP="00DB5BC1">
      <w:pPr>
        <w:numPr>
          <w:ilvl w:val="0"/>
          <w:numId w:val="23"/>
        </w:numPr>
        <w:autoSpaceDE w:val="0"/>
        <w:autoSpaceDN w:val="0"/>
        <w:adjustRightInd w:val="0"/>
        <w:spacing w:line="276" w:lineRule="auto"/>
        <w:ind w:left="426" w:hanging="426"/>
        <w:jc w:val="both"/>
        <w:rPr>
          <w:color w:val="000000"/>
        </w:rPr>
      </w:pPr>
      <w:r w:rsidRPr="001401F2">
        <w:rPr>
          <w:color w:val="000000"/>
        </w:rPr>
        <w:t>Szafa musi posiadać odporność udarową (</w:t>
      </w:r>
      <w:proofErr w:type="spellStart"/>
      <w:r w:rsidRPr="001401F2">
        <w:rPr>
          <w:color w:val="000000"/>
        </w:rPr>
        <w:t>wandaloodporność</w:t>
      </w:r>
      <w:proofErr w:type="spellEnd"/>
      <w:r w:rsidRPr="001401F2">
        <w:rPr>
          <w:color w:val="000000"/>
        </w:rPr>
        <w:t>) IK10,</w:t>
      </w:r>
      <m:oMath>
        <m:r>
          <w:rPr>
            <w:rFonts w:ascii="Cambria Math" w:hAnsi="Cambria Math"/>
            <w:color w:val="000000"/>
          </w:rPr>
          <m:t xml:space="preserve"> </m:t>
        </m:r>
      </m:oMath>
    </w:p>
    <w:p w14:paraId="4FE625B3" w14:textId="77777777" w:rsidR="008771BC" w:rsidRPr="001401F2" w:rsidRDefault="008771BC" w:rsidP="00DB5BC1">
      <w:pPr>
        <w:numPr>
          <w:ilvl w:val="0"/>
          <w:numId w:val="23"/>
        </w:numPr>
        <w:autoSpaceDE w:val="0"/>
        <w:autoSpaceDN w:val="0"/>
        <w:adjustRightInd w:val="0"/>
        <w:spacing w:line="276" w:lineRule="auto"/>
        <w:ind w:left="426" w:hanging="426"/>
        <w:jc w:val="both"/>
        <w:rPr>
          <w:color w:val="000000"/>
        </w:rPr>
      </w:pPr>
      <w:r w:rsidRPr="001401F2">
        <w:rPr>
          <w:color w:val="000000"/>
        </w:rPr>
        <w:t>Schemat połączeń typu Rzeszów – jak poniżej,</w:t>
      </w:r>
    </w:p>
    <w:p w14:paraId="5CABA5AB" w14:textId="77777777" w:rsidR="00CD2A2A" w:rsidRDefault="00CD2A2A" w:rsidP="00DB5BC1">
      <w:pPr>
        <w:numPr>
          <w:ilvl w:val="0"/>
          <w:numId w:val="23"/>
        </w:numPr>
        <w:autoSpaceDE w:val="0"/>
        <w:autoSpaceDN w:val="0"/>
        <w:adjustRightInd w:val="0"/>
        <w:spacing w:line="276" w:lineRule="auto"/>
        <w:ind w:left="426" w:hanging="426"/>
        <w:jc w:val="both"/>
        <w:rPr>
          <w:rFonts w:eastAsia="Times New Roman"/>
          <w:szCs w:val="20"/>
        </w:rPr>
      </w:pPr>
      <w:bookmarkStart w:id="35" w:name="_Hlk194483314"/>
      <w:r>
        <w:t xml:space="preserve">Zabezpieczenia topikowe normalne gabarytowe, miejsce na zegar sterujący, przystosowana do pracy w kaskadzie, stycznik roboczy typu ID-6, listwy zaciskowe LZ-95, dla kabla zasilającego większe, dopasowane do zastosowanego przekroju. Nie stosować złączek typu ZUG, zabezpieczenie </w:t>
      </w:r>
      <w:proofErr w:type="spellStart"/>
      <w:r>
        <w:t>przedlicznikowe</w:t>
      </w:r>
      <w:proofErr w:type="spellEnd"/>
      <w:r>
        <w:t xml:space="preserve"> wyłącznikami nadprądowo-selektywnymi jednofazowymi (każda faza zabezpieczona oddzielnym aparatem). Dopuszcza się stosowanie  bezpieczników topikowych zwłocznych</w:t>
      </w:r>
      <w:bookmarkEnd w:id="35"/>
      <w:r>
        <w:t>.</w:t>
      </w:r>
    </w:p>
    <w:p w14:paraId="1FAA36B7" w14:textId="77777777" w:rsidR="008771BC" w:rsidRDefault="008771BC" w:rsidP="00DB5BC1">
      <w:pPr>
        <w:numPr>
          <w:ilvl w:val="0"/>
          <w:numId w:val="23"/>
        </w:numPr>
        <w:autoSpaceDE w:val="0"/>
        <w:autoSpaceDN w:val="0"/>
        <w:adjustRightInd w:val="0"/>
        <w:spacing w:line="276" w:lineRule="auto"/>
        <w:ind w:left="426" w:hanging="426"/>
        <w:jc w:val="both"/>
      </w:pPr>
      <w:r w:rsidRPr="001401F2">
        <w:t xml:space="preserve">Należy pozostawić wolne miejsce na </w:t>
      </w:r>
      <w:proofErr w:type="spellStart"/>
      <w:r w:rsidRPr="001401F2">
        <w:t>telemanagement</w:t>
      </w:r>
      <w:proofErr w:type="spellEnd"/>
      <w:r w:rsidRPr="001401F2">
        <w:t xml:space="preserve"> co najmniej 250x250 mm,</w:t>
      </w:r>
      <w:r>
        <w:t xml:space="preserve"> </w:t>
      </w:r>
    </w:p>
    <w:p w14:paraId="6001C7D8" w14:textId="77777777" w:rsidR="008771BC" w:rsidRPr="001401F2" w:rsidRDefault="008771BC" w:rsidP="00DB5BC1">
      <w:pPr>
        <w:numPr>
          <w:ilvl w:val="0"/>
          <w:numId w:val="23"/>
        </w:numPr>
        <w:autoSpaceDE w:val="0"/>
        <w:autoSpaceDN w:val="0"/>
        <w:adjustRightInd w:val="0"/>
        <w:spacing w:line="276" w:lineRule="auto"/>
        <w:ind w:left="426" w:hanging="426"/>
        <w:jc w:val="both"/>
      </w:pPr>
      <w:r w:rsidRPr="001401F2">
        <w:t>Szafa oświetleniowa powinna umożliwiać wyłączanie oświetlenia oraz pracę w pierścieniu</w:t>
      </w:r>
      <w:r w:rsidRPr="001E12F2">
        <w:t xml:space="preserve"> </w:t>
      </w:r>
      <w:r w:rsidRPr="001401F2">
        <w:t>sterowniczym ze sterowaniem zdalnym i miejscowym,</w:t>
      </w:r>
    </w:p>
    <w:p w14:paraId="3F5CA09B" w14:textId="77777777" w:rsidR="008771BC" w:rsidRPr="00877748" w:rsidRDefault="008771BC" w:rsidP="008771BC">
      <w:pPr>
        <w:autoSpaceDE w:val="0"/>
        <w:autoSpaceDN w:val="0"/>
        <w:adjustRightInd w:val="0"/>
        <w:ind w:left="426"/>
      </w:pPr>
    </w:p>
    <w:p w14:paraId="5F8A2CCE" w14:textId="77777777" w:rsidR="008771BC" w:rsidRPr="00877748" w:rsidRDefault="008771BC" w:rsidP="008771BC">
      <w:pPr>
        <w:autoSpaceDE w:val="0"/>
        <w:autoSpaceDN w:val="0"/>
        <w:adjustRightInd w:val="0"/>
        <w:ind w:left="426" w:firstLine="850"/>
      </w:pPr>
      <w:r w:rsidRPr="00877748">
        <w:rPr>
          <w:noProof/>
        </w:rPr>
        <w:drawing>
          <wp:inline distT="0" distB="0" distL="0" distR="0" wp14:anchorId="46AB2DD3" wp14:editId="3009DE01">
            <wp:extent cx="3350167" cy="3695700"/>
            <wp:effectExtent l="0" t="0" r="317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54843" cy="3700858"/>
                    </a:xfrm>
                    <a:prstGeom prst="rect">
                      <a:avLst/>
                    </a:prstGeom>
                    <a:noFill/>
                    <a:ln>
                      <a:noFill/>
                    </a:ln>
                  </pic:spPr>
                </pic:pic>
              </a:graphicData>
            </a:graphic>
          </wp:inline>
        </w:drawing>
      </w:r>
    </w:p>
    <w:p w14:paraId="52E5B426" w14:textId="77777777" w:rsidR="008771BC" w:rsidRPr="00877748" w:rsidRDefault="008771BC" w:rsidP="008771BC">
      <w:pPr>
        <w:autoSpaceDE w:val="0"/>
        <w:autoSpaceDN w:val="0"/>
        <w:adjustRightInd w:val="0"/>
        <w:ind w:left="426" w:firstLine="850"/>
      </w:pPr>
      <w:r w:rsidRPr="00877748">
        <w:t>Rys. 1 Widok płyty montażowej szafy oświetleniowej</w:t>
      </w:r>
    </w:p>
    <w:p w14:paraId="513D036D" w14:textId="77777777" w:rsidR="008771BC" w:rsidRPr="001401F2" w:rsidRDefault="008771BC" w:rsidP="00DB5BC1">
      <w:pPr>
        <w:numPr>
          <w:ilvl w:val="0"/>
          <w:numId w:val="23"/>
        </w:numPr>
        <w:autoSpaceDE w:val="0"/>
        <w:autoSpaceDN w:val="0"/>
        <w:adjustRightInd w:val="0"/>
        <w:spacing w:line="276" w:lineRule="auto"/>
        <w:ind w:left="426" w:hanging="426"/>
        <w:jc w:val="both"/>
      </w:pPr>
      <w:r w:rsidRPr="001401F2">
        <w:t>wszystkie użyte materiały muszą posiadać deklaracje zgodności CE (WE).</w:t>
      </w:r>
    </w:p>
    <w:p w14:paraId="2CB93C79" w14:textId="77777777" w:rsidR="008771BC" w:rsidRPr="001401F2" w:rsidRDefault="008771BC" w:rsidP="00DB5BC1">
      <w:pPr>
        <w:numPr>
          <w:ilvl w:val="0"/>
          <w:numId w:val="23"/>
        </w:numPr>
        <w:autoSpaceDE w:val="0"/>
        <w:autoSpaceDN w:val="0"/>
        <w:adjustRightInd w:val="0"/>
        <w:spacing w:line="276" w:lineRule="auto"/>
        <w:ind w:left="426" w:hanging="426"/>
        <w:jc w:val="both"/>
      </w:pPr>
      <w:r w:rsidRPr="001401F2">
        <w:t xml:space="preserve"> szafa musi spełniać wymagania normy przeciwporażeniowej PN-HD 60364-4-41 lub normy równoważnej,</w:t>
      </w:r>
    </w:p>
    <w:p w14:paraId="5951B98F" w14:textId="5870F9BC" w:rsidR="008771BC" w:rsidRPr="001401F2" w:rsidRDefault="008771BC" w:rsidP="00DB5BC1">
      <w:pPr>
        <w:numPr>
          <w:ilvl w:val="0"/>
          <w:numId w:val="23"/>
        </w:numPr>
        <w:autoSpaceDE w:val="0"/>
        <w:autoSpaceDN w:val="0"/>
        <w:adjustRightInd w:val="0"/>
        <w:spacing w:line="276" w:lineRule="auto"/>
        <w:ind w:left="426" w:hanging="426"/>
        <w:jc w:val="both"/>
      </w:pPr>
      <w:r w:rsidRPr="001401F2">
        <w:rPr>
          <w:b/>
          <w:bCs/>
        </w:rPr>
        <w:t xml:space="preserve">Wyłącznik </w:t>
      </w:r>
      <w:r w:rsidRPr="001401F2">
        <w:rPr>
          <w:b/>
          <w:bCs/>
          <w:color w:val="000000"/>
        </w:rPr>
        <w:t>główny typu ŁO konieczny</w:t>
      </w:r>
      <w:r w:rsidRPr="001401F2">
        <w:rPr>
          <w:color w:val="000000"/>
        </w:rPr>
        <w:t xml:space="preserve">, bez względu na rodzaj zabezpieczenia </w:t>
      </w:r>
      <w:proofErr w:type="spellStart"/>
      <w:r w:rsidRPr="001401F2">
        <w:rPr>
          <w:color w:val="000000"/>
        </w:rPr>
        <w:t>przedlicznikowego</w:t>
      </w:r>
      <w:proofErr w:type="spellEnd"/>
      <w:r w:rsidRPr="001401F2">
        <w:rPr>
          <w:color w:val="000000"/>
        </w:rPr>
        <w:t xml:space="preserve">, chodzi o sprawy ruchowe, żeby można było </w:t>
      </w:r>
      <w:r w:rsidRPr="001401F2">
        <w:rPr>
          <w:b/>
          <w:bCs/>
          <w:color w:val="000000"/>
        </w:rPr>
        <w:t xml:space="preserve">odłączyć zasilanie bez </w:t>
      </w:r>
      <w:r w:rsidRPr="001401F2">
        <w:rPr>
          <w:b/>
          <w:bCs/>
          <w:color w:val="000000"/>
        </w:rPr>
        <w:lastRenderedPageBreak/>
        <w:t>zrywania plomb</w:t>
      </w:r>
      <w:r w:rsidRPr="001401F2">
        <w:rPr>
          <w:color w:val="000000"/>
        </w:rPr>
        <w:t xml:space="preserve"> (</w:t>
      </w:r>
      <w:proofErr w:type="spellStart"/>
      <w:r w:rsidRPr="001401F2">
        <w:rPr>
          <w:color w:val="000000"/>
        </w:rPr>
        <w:t>rozłączniko</w:t>
      </w:r>
      <w:proofErr w:type="spellEnd"/>
      <w:r w:rsidRPr="001401F2">
        <w:rPr>
          <w:color w:val="000000"/>
        </w:rPr>
        <w:t xml:space="preserve">-bezpieczniki typu RBK </w:t>
      </w:r>
      <w:r w:rsidR="00CD2A2A" w:rsidRPr="00CD2A2A">
        <w:rPr>
          <w:color w:val="000000"/>
        </w:rPr>
        <w:t>nie spełniają tych wymagań</w:t>
      </w:r>
      <w:r w:rsidRPr="001401F2">
        <w:rPr>
          <w:color w:val="000000"/>
        </w:rPr>
        <w:t xml:space="preserve">) i wykonywać konieczne prace </w:t>
      </w:r>
      <w:proofErr w:type="spellStart"/>
      <w:r w:rsidRPr="001401F2">
        <w:rPr>
          <w:color w:val="000000"/>
        </w:rPr>
        <w:t>elektromontażowe</w:t>
      </w:r>
      <w:proofErr w:type="spellEnd"/>
      <w:r w:rsidRPr="001401F2">
        <w:rPr>
          <w:color w:val="000000"/>
        </w:rPr>
        <w:t xml:space="preserve"> lub serwisowe.</w:t>
      </w:r>
    </w:p>
    <w:p w14:paraId="2F48875B" w14:textId="77777777" w:rsidR="008771BC" w:rsidRPr="001401F2" w:rsidRDefault="008771BC" w:rsidP="00DB5BC1">
      <w:pPr>
        <w:numPr>
          <w:ilvl w:val="0"/>
          <w:numId w:val="23"/>
        </w:numPr>
        <w:autoSpaceDE w:val="0"/>
        <w:autoSpaceDN w:val="0"/>
        <w:adjustRightInd w:val="0"/>
        <w:spacing w:line="276" w:lineRule="auto"/>
        <w:ind w:left="426" w:hanging="426"/>
        <w:jc w:val="both"/>
      </w:pPr>
      <w:r w:rsidRPr="001401F2">
        <w:rPr>
          <w:color w:val="000000"/>
        </w:rPr>
        <w:t>Szafa 12 polowa, gniazda bezp. 25A, miejsce na sterownik, wielkość szafy dobierać pod potrzeby, zachowując co najmniej 1 pole odpływowe rezerwy.</w:t>
      </w:r>
    </w:p>
    <w:p w14:paraId="0C7D70D3" w14:textId="01298D6C" w:rsidR="008771BC" w:rsidRPr="001401F2" w:rsidRDefault="008771BC" w:rsidP="00DB5BC1">
      <w:pPr>
        <w:numPr>
          <w:ilvl w:val="0"/>
          <w:numId w:val="23"/>
        </w:numPr>
        <w:autoSpaceDE w:val="0"/>
        <w:autoSpaceDN w:val="0"/>
        <w:adjustRightInd w:val="0"/>
        <w:spacing w:line="276" w:lineRule="auto"/>
        <w:ind w:left="426" w:hanging="426"/>
        <w:jc w:val="both"/>
      </w:pPr>
      <w:r w:rsidRPr="001401F2">
        <w:t>Schemat jest przykładowy, zabezpieczenia należy dobrać wg obliczeń do konkretnych rozwiązań.</w:t>
      </w:r>
      <w:r w:rsidR="00EC51CD">
        <w:t xml:space="preserve"> </w:t>
      </w:r>
      <w:bookmarkStart w:id="36" w:name="_Hlk189226748"/>
      <w:r w:rsidR="00EC51CD" w:rsidRPr="00EC51CD">
        <w:t>Zabezpieczenia pól odpływowych bezpiecznikami topikowymi zwłocznymi. Dobrane zabezpieczenia muszą zapewniać selektywność działania szafy.</w:t>
      </w:r>
      <w:bookmarkEnd w:id="36"/>
      <w:r w:rsidR="00EC51CD" w:rsidRPr="00EC51CD">
        <w:t xml:space="preserve"> </w:t>
      </w:r>
      <w:r w:rsidRPr="001401F2">
        <w:rPr>
          <w:b/>
        </w:rPr>
        <w:t>Szczegóły rozwiązań oraz schemat należy uzgodnić z Zamawiającym.</w:t>
      </w:r>
    </w:p>
    <w:p w14:paraId="435DFC0F" w14:textId="77777777" w:rsidR="008771BC" w:rsidRPr="001401F2" w:rsidRDefault="008771BC" w:rsidP="00DB5BC1">
      <w:pPr>
        <w:numPr>
          <w:ilvl w:val="0"/>
          <w:numId w:val="23"/>
        </w:numPr>
        <w:autoSpaceDE w:val="0"/>
        <w:autoSpaceDN w:val="0"/>
        <w:adjustRightInd w:val="0"/>
        <w:spacing w:line="276" w:lineRule="auto"/>
        <w:ind w:left="426" w:hanging="426"/>
        <w:jc w:val="both"/>
      </w:pPr>
      <w:r w:rsidRPr="001401F2">
        <w:t>Dojście do drzwiczek szafy utwardzone kostką brukową. Szerokość chodnika co najmniej 1 m. Dookoła szafy opaska z kostki brukowej o szerokości co najmniej 0,5 m.</w:t>
      </w:r>
    </w:p>
    <w:p w14:paraId="079BA824" w14:textId="77777777" w:rsidR="008771BC" w:rsidRPr="00877748" w:rsidRDefault="008771BC" w:rsidP="008771BC">
      <w:pPr>
        <w:ind w:left="426" w:hanging="426"/>
      </w:pPr>
    </w:p>
    <w:p w14:paraId="798E14A3" w14:textId="77777777" w:rsidR="008771BC" w:rsidRPr="00877748" w:rsidRDefault="008771BC" w:rsidP="0044116F">
      <w:pPr>
        <w:ind w:left="426" w:hanging="426"/>
        <w:jc w:val="center"/>
      </w:pPr>
      <w:r w:rsidRPr="00877748">
        <w:rPr>
          <w:noProof/>
        </w:rPr>
        <w:drawing>
          <wp:inline distT="0" distB="0" distL="0" distR="0" wp14:anchorId="0596AADA" wp14:editId="0025228C">
            <wp:extent cx="5200650" cy="271226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04330" cy="2714179"/>
                    </a:xfrm>
                    <a:prstGeom prst="rect">
                      <a:avLst/>
                    </a:prstGeom>
                    <a:noFill/>
                    <a:ln>
                      <a:noFill/>
                    </a:ln>
                  </pic:spPr>
                </pic:pic>
              </a:graphicData>
            </a:graphic>
          </wp:inline>
        </w:drawing>
      </w:r>
    </w:p>
    <w:p w14:paraId="45BF28F0" w14:textId="5ABAADD2" w:rsidR="008771BC" w:rsidRPr="008771BC" w:rsidRDefault="008771BC" w:rsidP="0044116F">
      <w:pPr>
        <w:spacing w:after="160" w:line="278" w:lineRule="auto"/>
        <w:jc w:val="center"/>
        <w:rPr>
          <w:b/>
          <w:bCs/>
        </w:rPr>
      </w:pPr>
      <w:r w:rsidRPr="00877748">
        <w:t>Rys. 2 Schemat połączeń szafy oświetleniowej</w:t>
      </w:r>
    </w:p>
    <w:p w14:paraId="01A830F3" w14:textId="77777777" w:rsidR="0044116F" w:rsidRDefault="0044116F" w:rsidP="00DB5BC1">
      <w:pPr>
        <w:pStyle w:val="Akapitzlist"/>
        <w:numPr>
          <w:ilvl w:val="0"/>
          <w:numId w:val="4"/>
        </w:numPr>
        <w:ind w:left="426" w:hanging="426"/>
        <w:jc w:val="both"/>
        <w:rPr>
          <w:rFonts w:eastAsia="Times New Roman"/>
          <w:b/>
        </w:rPr>
      </w:pPr>
      <w:r w:rsidRPr="0068034E">
        <w:rPr>
          <w:rFonts w:eastAsia="Times New Roman"/>
          <w:b/>
        </w:rPr>
        <w:t>Gniazda uniwersalne do oznakowania pionowego</w:t>
      </w:r>
    </w:p>
    <w:p w14:paraId="2C6A7F71" w14:textId="77777777" w:rsidR="0044116F" w:rsidRPr="0068034E" w:rsidRDefault="0044116F" w:rsidP="0044116F">
      <w:pPr>
        <w:pStyle w:val="Akapitzlist"/>
        <w:ind w:left="426"/>
        <w:rPr>
          <w:rFonts w:eastAsia="Times New Roman"/>
          <w:b/>
        </w:rPr>
      </w:pPr>
    </w:p>
    <w:p w14:paraId="0CA7EF7E" w14:textId="77777777" w:rsidR="0044116F" w:rsidRPr="00877748" w:rsidRDefault="0044116F" w:rsidP="0044116F">
      <w:pPr>
        <w:pStyle w:val="Akapitzlist"/>
        <w:ind w:left="0"/>
        <w:rPr>
          <w:b/>
        </w:rPr>
      </w:pPr>
      <w:r w:rsidRPr="00877748">
        <w:rPr>
          <w:b/>
        </w:rPr>
        <w:t>Parametry gniazd szybkiego montażu:</w:t>
      </w:r>
    </w:p>
    <w:p w14:paraId="219B60CC" w14:textId="77777777" w:rsidR="0044116F" w:rsidRPr="00877748" w:rsidRDefault="0044116F" w:rsidP="00DB5BC1">
      <w:pPr>
        <w:pStyle w:val="Akapitzlist"/>
        <w:numPr>
          <w:ilvl w:val="0"/>
          <w:numId w:val="49"/>
        </w:numPr>
        <w:spacing w:after="200" w:line="276" w:lineRule="auto"/>
        <w:ind w:left="426" w:hanging="426"/>
        <w:jc w:val="both"/>
      </w:pPr>
      <w:r w:rsidRPr="00877748">
        <w:t>Gniazda szybkiego montażu wykonane mają być z odlewów staliwnych lub żeliwnych w postaci monobloków (w części bezpośrednio odpowiedzialnej za stabilizację i regulację słupka w tzw. części pracującej) z elementami pozwalającymi zamontować słupki (konstrukcje) o średnicy od 48 ,60 ,76 , 89 , 114 , 140 , 168 , 219</w:t>
      </w:r>
      <w:r>
        <w:t xml:space="preserve"> </w:t>
      </w:r>
      <w:r w:rsidRPr="00877748">
        <w:t xml:space="preserve">mm i większych. </w:t>
      </w:r>
    </w:p>
    <w:p w14:paraId="60DD2DCA" w14:textId="77777777" w:rsidR="0044116F" w:rsidRPr="00877748" w:rsidRDefault="0044116F" w:rsidP="00DB5BC1">
      <w:pPr>
        <w:pStyle w:val="Akapitzlist"/>
        <w:numPr>
          <w:ilvl w:val="0"/>
          <w:numId w:val="49"/>
        </w:numPr>
        <w:spacing w:after="200" w:line="276" w:lineRule="auto"/>
        <w:ind w:left="426" w:hanging="426"/>
        <w:jc w:val="both"/>
      </w:pPr>
      <w:r w:rsidRPr="00877748">
        <w:t xml:space="preserve">Zastosowane materiały mają zapewnić odporność na odkształcenia, jakie mogą być skutkiem uderzenia pojazdu w zamontowany w gnieździe słupek (testy zderzeniowe mogą być wymagane). </w:t>
      </w:r>
    </w:p>
    <w:p w14:paraId="20327F01" w14:textId="77777777" w:rsidR="0044116F" w:rsidRPr="00877748" w:rsidRDefault="0044116F" w:rsidP="00DB5BC1">
      <w:pPr>
        <w:pStyle w:val="Akapitzlist"/>
        <w:numPr>
          <w:ilvl w:val="0"/>
          <w:numId w:val="49"/>
        </w:numPr>
        <w:spacing w:after="200" w:line="276" w:lineRule="auto"/>
        <w:ind w:left="426" w:hanging="426"/>
        <w:jc w:val="both"/>
      </w:pPr>
      <w:r w:rsidRPr="00877748">
        <w:t xml:space="preserve">Regulacja możliwych do zastosowania średnic słupków ma odbywać się wyłącznie za pomocą redukcji lub adapterów z możliwością kontrowania ich śrubą lub śrubami . </w:t>
      </w:r>
    </w:p>
    <w:p w14:paraId="4C3F18A3" w14:textId="77777777" w:rsidR="0044116F" w:rsidRPr="00877748" w:rsidRDefault="0044116F" w:rsidP="00DB5BC1">
      <w:pPr>
        <w:pStyle w:val="Akapitzlist"/>
        <w:numPr>
          <w:ilvl w:val="0"/>
          <w:numId w:val="49"/>
        </w:numPr>
        <w:spacing w:after="200" w:line="276" w:lineRule="auto"/>
        <w:ind w:left="426" w:hanging="426"/>
        <w:jc w:val="both"/>
      </w:pPr>
      <w:r w:rsidRPr="00877748">
        <w:t xml:space="preserve">Gniazdo powinno być wyposażone w jedną bądź dwie śruby mocujące ze stali nierdzewnej, znajdujące się w komorze mocującej.  </w:t>
      </w:r>
    </w:p>
    <w:p w14:paraId="2BA105CD" w14:textId="77777777" w:rsidR="0044116F" w:rsidRPr="00877748" w:rsidRDefault="0044116F" w:rsidP="00DB5BC1">
      <w:pPr>
        <w:pStyle w:val="Akapitzlist"/>
        <w:numPr>
          <w:ilvl w:val="0"/>
          <w:numId w:val="49"/>
        </w:numPr>
        <w:spacing w:after="200" w:line="276" w:lineRule="auto"/>
        <w:ind w:left="426" w:hanging="426"/>
        <w:jc w:val="both"/>
      </w:pPr>
      <w:r w:rsidRPr="00877748">
        <w:t>Dostęp do śrub regulacyjnych zabezpieczony pokrywą, uniemożliwiającą dostęp osób niepowołanych oraz dostanie się zanieczyszczeń powodujących późniejszy brak swobodnego dostępu do śrub.</w:t>
      </w:r>
    </w:p>
    <w:p w14:paraId="5B68421E" w14:textId="77777777" w:rsidR="0044116F" w:rsidRPr="00877748" w:rsidRDefault="0044116F" w:rsidP="00DB5BC1">
      <w:pPr>
        <w:pStyle w:val="Akapitzlist"/>
        <w:numPr>
          <w:ilvl w:val="0"/>
          <w:numId w:val="49"/>
        </w:numPr>
        <w:spacing w:after="200" w:line="276" w:lineRule="auto"/>
        <w:ind w:left="426" w:hanging="426"/>
        <w:jc w:val="both"/>
      </w:pPr>
      <w:r w:rsidRPr="00877748">
        <w:lastRenderedPageBreak/>
        <w:t xml:space="preserve">Pokrywa(dekiel) zabezpieczająca powinna być otwierana za pomocą klucza.  </w:t>
      </w:r>
    </w:p>
    <w:p w14:paraId="49BD5F07" w14:textId="77777777" w:rsidR="0044116F" w:rsidRPr="00877748" w:rsidRDefault="0044116F" w:rsidP="00DB5BC1">
      <w:pPr>
        <w:pStyle w:val="Akapitzlist"/>
        <w:numPr>
          <w:ilvl w:val="0"/>
          <w:numId w:val="49"/>
        </w:numPr>
        <w:spacing w:after="200" w:line="276" w:lineRule="auto"/>
        <w:ind w:left="426" w:hanging="426"/>
        <w:jc w:val="both"/>
      </w:pPr>
      <w:r w:rsidRPr="00877748">
        <w:t>Gniazda winny posiadać otwory zapobiegające gromadzeniu się wewnątrz gniazd wody, powodującej korodowanie elementów, ewentualnie opcję zastosowania uszczelek ograniczających gromadzenie się wody.</w:t>
      </w:r>
    </w:p>
    <w:p w14:paraId="00F35920" w14:textId="77777777" w:rsidR="0044116F" w:rsidRPr="00877748" w:rsidRDefault="0044116F" w:rsidP="00DB5BC1">
      <w:pPr>
        <w:pStyle w:val="Akapitzlist"/>
        <w:numPr>
          <w:ilvl w:val="0"/>
          <w:numId w:val="49"/>
        </w:numPr>
        <w:spacing w:after="200" w:line="276" w:lineRule="auto"/>
        <w:ind w:left="426" w:hanging="426"/>
        <w:jc w:val="both"/>
      </w:pPr>
      <w:r w:rsidRPr="00877748">
        <w:t>Gniazda winny posiadać możliwość regulacji głębokości.</w:t>
      </w:r>
    </w:p>
    <w:p w14:paraId="12AEE257" w14:textId="77777777" w:rsidR="0044116F" w:rsidRPr="00877748" w:rsidRDefault="0044116F" w:rsidP="00DB5BC1">
      <w:pPr>
        <w:pStyle w:val="Akapitzlist"/>
        <w:numPr>
          <w:ilvl w:val="0"/>
          <w:numId w:val="49"/>
        </w:numPr>
        <w:spacing w:after="200" w:line="276" w:lineRule="auto"/>
        <w:ind w:left="426" w:hanging="426"/>
        <w:jc w:val="both"/>
      </w:pPr>
      <w:r w:rsidRPr="00877748">
        <w:t>Dopuszcza się stosowanie elementów z tworzyw sztucznych jedynie dla elementów umożliwiających regulację głębokości osadzenia słupków.</w:t>
      </w:r>
    </w:p>
    <w:p w14:paraId="5A2DE28C" w14:textId="77777777" w:rsidR="0044116F" w:rsidRPr="00877748" w:rsidRDefault="0044116F" w:rsidP="00DB5BC1">
      <w:pPr>
        <w:pStyle w:val="Akapitzlist"/>
        <w:numPr>
          <w:ilvl w:val="0"/>
          <w:numId w:val="49"/>
        </w:numPr>
        <w:spacing w:after="200" w:line="276" w:lineRule="auto"/>
        <w:ind w:left="426" w:hanging="426"/>
        <w:jc w:val="both"/>
      </w:pPr>
      <w:r w:rsidRPr="00877748">
        <w:t xml:space="preserve">Zamontowane gniazda winny zapewniać głębokość osadzania słupka na głębokości od 300mm do min. 1000mm. </w:t>
      </w:r>
    </w:p>
    <w:p w14:paraId="2D58EA04" w14:textId="77777777" w:rsidR="0044116F" w:rsidRPr="00877748" w:rsidRDefault="0044116F" w:rsidP="00DB5BC1">
      <w:pPr>
        <w:pStyle w:val="Akapitzlist"/>
        <w:numPr>
          <w:ilvl w:val="0"/>
          <w:numId w:val="49"/>
        </w:numPr>
        <w:spacing w:after="200" w:line="276" w:lineRule="auto"/>
        <w:ind w:left="426" w:hanging="426"/>
        <w:jc w:val="both"/>
      </w:pPr>
      <w:r w:rsidRPr="00877748">
        <w:t xml:space="preserve">Gniazda powinny posiadać możliwość zastosowania kolanka do podłączenia rur osłonowych, w których można umieścić okablowanie do podłączenia zasilania. </w:t>
      </w:r>
    </w:p>
    <w:p w14:paraId="471672D2" w14:textId="77777777" w:rsidR="0044116F" w:rsidRPr="00877748" w:rsidRDefault="0044116F" w:rsidP="00DB5BC1">
      <w:pPr>
        <w:pStyle w:val="Akapitzlist"/>
        <w:numPr>
          <w:ilvl w:val="0"/>
          <w:numId w:val="49"/>
        </w:numPr>
        <w:spacing w:after="200" w:line="276" w:lineRule="auto"/>
        <w:ind w:left="426" w:hanging="426"/>
        <w:jc w:val="both"/>
      </w:pPr>
      <w:r w:rsidRPr="00877748">
        <w:t xml:space="preserve">Gniazda powinny posiadać gumową maskownicę , której celem jest ograniczenie napływu zanieczyszczeń do komory , w której znajduje się zainstalowany element. </w:t>
      </w:r>
    </w:p>
    <w:p w14:paraId="433FB430" w14:textId="77777777" w:rsidR="0044116F" w:rsidRPr="00877748" w:rsidRDefault="0044116F" w:rsidP="00DB5BC1">
      <w:pPr>
        <w:pStyle w:val="Akapitzlist"/>
        <w:numPr>
          <w:ilvl w:val="0"/>
          <w:numId w:val="49"/>
        </w:numPr>
        <w:spacing w:after="200" w:line="276" w:lineRule="auto"/>
        <w:ind w:left="426" w:hanging="426"/>
        <w:jc w:val="both"/>
      </w:pPr>
      <w:r w:rsidRPr="00877748">
        <w:t>Nie dopuszcza się zastosowania gniazd w postaci tulei ( o przekroju rurowym większym niż możliwe do zastosowania słupki znaków mocowane jedynie za pomocą śrub kontrujących).</w:t>
      </w:r>
    </w:p>
    <w:p w14:paraId="7DF05D5D" w14:textId="77777777" w:rsidR="0044116F" w:rsidRPr="00877748" w:rsidRDefault="0044116F" w:rsidP="00DB5BC1">
      <w:pPr>
        <w:pStyle w:val="Akapitzlist"/>
        <w:numPr>
          <w:ilvl w:val="0"/>
          <w:numId w:val="49"/>
        </w:numPr>
        <w:spacing w:after="200" w:line="276" w:lineRule="auto"/>
        <w:ind w:left="426" w:hanging="426"/>
        <w:jc w:val="both"/>
      </w:pPr>
      <w:r w:rsidRPr="00877748">
        <w:t>Gniazda mają w szczególności zapewnić:</w:t>
      </w:r>
    </w:p>
    <w:p w14:paraId="093AC761" w14:textId="77777777" w:rsidR="0044116F" w:rsidRPr="00877748" w:rsidRDefault="0044116F" w:rsidP="00DB5BC1">
      <w:pPr>
        <w:pStyle w:val="Akapitzlist"/>
        <w:numPr>
          <w:ilvl w:val="4"/>
          <w:numId w:val="51"/>
        </w:numPr>
        <w:spacing w:after="200" w:line="276" w:lineRule="auto"/>
        <w:ind w:left="851" w:hanging="425"/>
        <w:jc w:val="both"/>
      </w:pPr>
      <w:r w:rsidRPr="00877748">
        <w:t>W przypadku najechania pojazdu na konstrukcję znaku:</w:t>
      </w:r>
    </w:p>
    <w:p w14:paraId="2EFF7AD4" w14:textId="77777777" w:rsidR="0044116F" w:rsidRPr="00877748" w:rsidRDefault="0044116F" w:rsidP="00DB5BC1">
      <w:pPr>
        <w:pStyle w:val="Akapitzlist"/>
        <w:numPr>
          <w:ilvl w:val="0"/>
          <w:numId w:val="50"/>
        </w:numPr>
        <w:spacing w:after="200" w:line="276" w:lineRule="auto"/>
        <w:ind w:left="1134" w:hanging="283"/>
        <w:jc w:val="both"/>
      </w:pPr>
      <w:r w:rsidRPr="00877748">
        <w:t>bezproblemowy demontaż słupka (konstrukcji znaku),</w:t>
      </w:r>
    </w:p>
    <w:p w14:paraId="1A17DF66" w14:textId="77777777" w:rsidR="0044116F" w:rsidRPr="00877748" w:rsidRDefault="0044116F" w:rsidP="00DB5BC1">
      <w:pPr>
        <w:pStyle w:val="Akapitzlist"/>
        <w:numPr>
          <w:ilvl w:val="0"/>
          <w:numId w:val="50"/>
        </w:numPr>
        <w:spacing w:after="200" w:line="276" w:lineRule="auto"/>
        <w:ind w:left="1134" w:hanging="283"/>
        <w:jc w:val="both"/>
      </w:pPr>
      <w:r w:rsidRPr="00877748">
        <w:t>ponowny montaż bez dodatkowych specjalistycznych narzędzi,</w:t>
      </w:r>
    </w:p>
    <w:p w14:paraId="20E2115E" w14:textId="77777777" w:rsidR="0044116F" w:rsidRPr="00877748" w:rsidRDefault="0044116F" w:rsidP="00DB5BC1">
      <w:pPr>
        <w:pStyle w:val="Akapitzlist"/>
        <w:numPr>
          <w:ilvl w:val="0"/>
          <w:numId w:val="50"/>
        </w:numPr>
        <w:spacing w:after="200" w:line="276" w:lineRule="auto"/>
        <w:ind w:left="1134" w:hanging="283"/>
        <w:jc w:val="both"/>
      </w:pPr>
      <w:r w:rsidRPr="00877748">
        <w:t xml:space="preserve">ponowny montaż bez ingerencji w nawierzchnię , w której zostały zainstalowane. </w:t>
      </w:r>
    </w:p>
    <w:p w14:paraId="1BC0F74D" w14:textId="77777777" w:rsidR="0044116F" w:rsidRPr="00877748" w:rsidRDefault="0044116F" w:rsidP="00DB5BC1">
      <w:pPr>
        <w:pStyle w:val="Akapitzlist"/>
        <w:numPr>
          <w:ilvl w:val="4"/>
          <w:numId w:val="51"/>
        </w:numPr>
        <w:spacing w:after="200" w:line="276" w:lineRule="auto"/>
        <w:ind w:left="851" w:hanging="425"/>
        <w:jc w:val="both"/>
      </w:pPr>
      <w:r w:rsidRPr="00877748">
        <w:t xml:space="preserve">W przypadku tymczasowego demontażu </w:t>
      </w:r>
    </w:p>
    <w:p w14:paraId="54DC08A2" w14:textId="77777777" w:rsidR="0044116F" w:rsidRPr="00877748" w:rsidRDefault="0044116F" w:rsidP="00DB5BC1">
      <w:pPr>
        <w:pStyle w:val="Akapitzlist"/>
        <w:numPr>
          <w:ilvl w:val="0"/>
          <w:numId w:val="50"/>
        </w:numPr>
        <w:spacing w:after="200" w:line="276" w:lineRule="auto"/>
        <w:ind w:left="1134" w:hanging="283"/>
        <w:jc w:val="both"/>
      </w:pPr>
      <w:r w:rsidRPr="00877748">
        <w:t xml:space="preserve">możliwość zabezpieczenia / zaślepienia otworu montażowego , w którym znajdował się element.  </w:t>
      </w:r>
    </w:p>
    <w:p w14:paraId="18440984" w14:textId="77777777" w:rsidR="0044116F" w:rsidRPr="00877748" w:rsidRDefault="0044116F" w:rsidP="00DB5BC1">
      <w:pPr>
        <w:pStyle w:val="Akapitzlist"/>
        <w:numPr>
          <w:ilvl w:val="0"/>
          <w:numId w:val="49"/>
        </w:numPr>
        <w:spacing w:after="200" w:line="276" w:lineRule="auto"/>
        <w:ind w:left="426" w:hanging="426"/>
        <w:jc w:val="both"/>
      </w:pPr>
      <w:r w:rsidRPr="00877748">
        <w:t xml:space="preserve">Gniazda jako wyrób budowlany powinny posiadać dokument upoważniający je do sprzedaży i stosowania na rynku krajowym. </w:t>
      </w:r>
    </w:p>
    <w:p w14:paraId="052DDE8E" w14:textId="77777777" w:rsidR="0044116F" w:rsidRPr="00877748" w:rsidRDefault="0044116F" w:rsidP="0044116F">
      <w:pPr>
        <w:pStyle w:val="Akapitzlist"/>
        <w:ind w:left="0"/>
      </w:pPr>
    </w:p>
    <w:p w14:paraId="4BBF99A5" w14:textId="77777777" w:rsidR="0044116F" w:rsidRPr="00877748" w:rsidRDefault="0044116F" w:rsidP="0044116F">
      <w:pPr>
        <w:pStyle w:val="Akapitzlist"/>
        <w:ind w:left="0"/>
        <w:rPr>
          <w:b/>
        </w:rPr>
      </w:pPr>
      <w:r w:rsidRPr="00877748">
        <w:rPr>
          <w:b/>
        </w:rPr>
        <w:t>Montaż gniazd.</w:t>
      </w:r>
    </w:p>
    <w:p w14:paraId="5E890150" w14:textId="1076214A" w:rsidR="000C0915" w:rsidRDefault="0044116F" w:rsidP="0044116F">
      <w:pPr>
        <w:pStyle w:val="Akapitzlist"/>
        <w:spacing w:after="160" w:line="278" w:lineRule="auto"/>
        <w:jc w:val="both"/>
        <w:rPr>
          <w:b/>
          <w:bCs/>
        </w:rPr>
      </w:pPr>
      <w:r w:rsidRPr="00877748">
        <w:t>Gniazda powinny być zamontowane na trwale w taki sposób, aby górna ich powierzchnia licowała się z powierzchnią nawierzchni wyspy kanalizującej ruch wykonanych z kostki betonowej prefabrykowanej i granitowej. Natomiast przy wyspie kanalizującej ruch z tworzyw sztucznych górna powierzchnia gniazda powinna licować się z powier</w:t>
      </w:r>
      <w:r>
        <w:t>zchnią nawierzchni bitumicznej.</w:t>
      </w:r>
    </w:p>
    <w:p w14:paraId="2AAC9A13" w14:textId="17E31594" w:rsidR="002773B3" w:rsidRPr="00F862C0" w:rsidRDefault="002773B3" w:rsidP="002773B3">
      <w:pPr>
        <w:jc w:val="both"/>
        <w:rPr>
          <w:rFonts w:eastAsia="Times New Roman"/>
          <w:b/>
        </w:rPr>
      </w:pPr>
      <w:r w:rsidRPr="00F862C0">
        <w:rPr>
          <w:rFonts w:eastAsia="Times New Roman"/>
          <w:bCs/>
        </w:rPr>
        <w:t>VIII.</w:t>
      </w:r>
      <w:r w:rsidRPr="00F862C0">
        <w:rPr>
          <w:rFonts w:eastAsia="Times New Roman"/>
          <w:b/>
        </w:rPr>
        <w:t xml:space="preserve"> Wytyczne Zamawiającego</w:t>
      </w:r>
    </w:p>
    <w:p w14:paraId="3A9F8F9D" w14:textId="77777777" w:rsidR="002773B3" w:rsidRPr="001F60AF" w:rsidRDefault="002773B3" w:rsidP="002773B3">
      <w:pPr>
        <w:pStyle w:val="Akapitzlist"/>
        <w:ind w:left="426"/>
        <w:rPr>
          <w:rFonts w:eastAsia="Times New Roman"/>
          <w:b/>
        </w:rPr>
      </w:pPr>
    </w:p>
    <w:p w14:paraId="16555A2C" w14:textId="77777777" w:rsidR="002773B3" w:rsidRPr="007930B4" w:rsidRDefault="002773B3" w:rsidP="00DB5BC1">
      <w:pPr>
        <w:pStyle w:val="Akapitzlist"/>
        <w:numPr>
          <w:ilvl w:val="1"/>
          <w:numId w:val="5"/>
        </w:numPr>
        <w:ind w:left="426" w:hanging="426"/>
        <w:jc w:val="both"/>
      </w:pPr>
      <w:r w:rsidRPr="007930B4">
        <w:t xml:space="preserve">Na wstępie należy sporządzić dokumentację fotograficzną odcinka objętego budową - tak aby szczegółowo utrwalić stan istniejący drogi i nieruchomości do dróg przyległych. Zdjęcia wykonać tak, żeby nie obejmowały wizerunku osób fizycznych oraz w miarę możliwości sąsiadujących posesji. Zdjęcia posłużą m.in. do oceny zgłaszanych później przez osoby trzecie roszczeń. Należy wykonać przynajmniej po dwa zdjęcia każdej działki objętej inwestycją w odstępach nie większych niż 30 metrów, w kolorze, aparatem o rozdzielczości min. 8 </w:t>
      </w:r>
      <w:proofErr w:type="spellStart"/>
      <w:r w:rsidRPr="007930B4">
        <w:t>Mpx</w:t>
      </w:r>
      <w:proofErr w:type="spellEnd"/>
      <w:r w:rsidRPr="007930B4">
        <w:t xml:space="preserve">. Zdjęcia należy ponumerować i opisać (np. kilometrażem, numerami działek), tak aby łatwo było odnaleźć potrzebne zdjęcie. Dokumentację fotograficzną należy przekazać Zamawiającemu wyłącznie w wersji elektronicznej. </w:t>
      </w:r>
      <w:r w:rsidRPr="007930B4">
        <w:lastRenderedPageBreak/>
        <w:t xml:space="preserve">(Wykonawca zamieści elektroniczną wersję w lokalizacji sieciowej wskazanej przez Zamawiającego) - 2 </w:t>
      </w:r>
      <w:proofErr w:type="spellStart"/>
      <w:r w:rsidRPr="007930B4">
        <w:t>kpl</w:t>
      </w:r>
      <w:proofErr w:type="spellEnd"/>
      <w:r w:rsidRPr="007930B4">
        <w:t>.</w:t>
      </w:r>
    </w:p>
    <w:p w14:paraId="6370FF2E" w14:textId="77777777" w:rsidR="002773B3" w:rsidRPr="007930B4" w:rsidRDefault="002773B3" w:rsidP="002773B3">
      <w:pPr>
        <w:pStyle w:val="Akapitzlist"/>
      </w:pPr>
      <w:r w:rsidRPr="007930B4">
        <w:t xml:space="preserve">- 1 </w:t>
      </w:r>
      <w:proofErr w:type="spellStart"/>
      <w:r w:rsidRPr="007930B4">
        <w:t>kpl</w:t>
      </w:r>
      <w:proofErr w:type="spellEnd"/>
      <w:r w:rsidRPr="007930B4">
        <w:t xml:space="preserve"> – przed rozpoczęciem prac projektowych,</w:t>
      </w:r>
    </w:p>
    <w:p w14:paraId="00FA8692" w14:textId="77777777" w:rsidR="002773B3" w:rsidRPr="007930B4" w:rsidRDefault="002773B3" w:rsidP="002773B3">
      <w:pPr>
        <w:pStyle w:val="Akapitzlist"/>
      </w:pPr>
      <w:r w:rsidRPr="007930B4">
        <w:t xml:space="preserve">- 1 </w:t>
      </w:r>
      <w:proofErr w:type="spellStart"/>
      <w:r w:rsidRPr="007930B4">
        <w:t>kpl</w:t>
      </w:r>
      <w:proofErr w:type="spellEnd"/>
      <w:r w:rsidRPr="007930B4">
        <w:t xml:space="preserve"> - po uzyskaniu decyzji </w:t>
      </w:r>
      <w:proofErr w:type="spellStart"/>
      <w:r w:rsidRPr="007930B4">
        <w:t>zrid</w:t>
      </w:r>
      <w:proofErr w:type="spellEnd"/>
      <w:r w:rsidRPr="007930B4">
        <w:t>.</w:t>
      </w:r>
    </w:p>
    <w:p w14:paraId="26093002" w14:textId="77777777" w:rsidR="002773B3" w:rsidRPr="007930B4" w:rsidRDefault="002773B3" w:rsidP="00DB5BC1">
      <w:pPr>
        <w:pStyle w:val="Akapitzlist"/>
        <w:numPr>
          <w:ilvl w:val="1"/>
          <w:numId w:val="5"/>
        </w:numPr>
        <w:ind w:left="426" w:hanging="426"/>
        <w:jc w:val="both"/>
      </w:pPr>
      <w:r w:rsidRPr="007930B4">
        <w:t>Aktualną mapę do celów projektowych oraz wypisy i wyrysy z mapy ewidencji gruntów w zakresie drogi Wykonawca pozyska własnym staraniem i na własny koszt. Dane ewidencyjne udostępniane są przez Grodzki Ośrodek Dokumentacji Geodezyjnej i Kartograficznej.</w:t>
      </w:r>
    </w:p>
    <w:p w14:paraId="49839392" w14:textId="2B2D2C24" w:rsidR="002773B3" w:rsidRPr="007930B4" w:rsidRDefault="002773B3" w:rsidP="00DB5BC1">
      <w:pPr>
        <w:pStyle w:val="Akapitzlist"/>
        <w:numPr>
          <w:ilvl w:val="1"/>
          <w:numId w:val="5"/>
        </w:numPr>
        <w:ind w:left="426" w:hanging="426"/>
        <w:jc w:val="both"/>
      </w:pPr>
      <w:r w:rsidRPr="007930B4">
        <w:t>O szczegółowe warunki techniczne niezbędne do opracowania dokumentacji projektowej, w tym budowę/przebudowę oświetlenia ulicznego, budowę kanału technologicznego, budowę urządzeń systemu informacji pasażerskiej,</w:t>
      </w:r>
      <w:r w:rsidR="00922314">
        <w:t xml:space="preserve"> </w:t>
      </w:r>
      <w:r w:rsidRPr="007930B4">
        <w:t>włącznie z przeprowadzeniem planowania radiowego jeżeli będzie konieczne (montażu urządzeń z trasami kablowymi), Wykonawca wystąpi na etapie projektowania w zależności od zakresu do Miejskiego Zarządu Dróg w Rzeszowie, wydziałów Urzędu Miasta Rzeszowa, Zarządu Transportu Miejskiego, Biura Obsługi Informatycznej i Telekomunikacyjnej Urzędu Miasta Rzeszowa. W zakresie transmisji danych i teleinformatycznym w pierwszym kroku należy uzyskać akceptację Działu IT w Miejskim Zarządzie Dróg w Rzeszowie.</w:t>
      </w:r>
    </w:p>
    <w:p w14:paraId="57C11B05" w14:textId="77777777" w:rsidR="002773B3" w:rsidRPr="007930B4" w:rsidRDefault="002773B3" w:rsidP="00DB5BC1">
      <w:pPr>
        <w:pStyle w:val="Akapitzlist"/>
        <w:numPr>
          <w:ilvl w:val="1"/>
          <w:numId w:val="5"/>
        </w:numPr>
        <w:ind w:left="426" w:hanging="426"/>
        <w:jc w:val="both"/>
      </w:pPr>
      <w:r w:rsidRPr="007930B4">
        <w:t>W ramach prac projektowych należy przewidzieć przebudowę infrastruktury podziemnej i naziemnej kolidującą z budową drogi, zgodnie z warunkami określonymi przez właścicieli (zarządców) tej infrastruktury (studnie kanalizacyjne i teletechniczne oraz skrzynki zaworów wodociągowych i gazowych, nie mogą być zlokalizowane w nawierzchni jezdni).</w:t>
      </w:r>
    </w:p>
    <w:p w14:paraId="26368235" w14:textId="77777777" w:rsidR="002773B3" w:rsidRPr="007930B4" w:rsidRDefault="002773B3" w:rsidP="00DB5BC1">
      <w:pPr>
        <w:pStyle w:val="Akapitzlist"/>
        <w:numPr>
          <w:ilvl w:val="1"/>
          <w:numId w:val="5"/>
        </w:numPr>
        <w:ind w:left="426" w:hanging="426"/>
        <w:jc w:val="both"/>
      </w:pPr>
      <w:r w:rsidRPr="007930B4">
        <w:t xml:space="preserve">Wykonawca jest zobowiązany do składania co miesięcznych sprawozdań z postępu prac projektowych w formie pisemnej lub w trakcie spotkań w siedzibie MZD (Zamawiający określi formę sprawozdań). </w:t>
      </w:r>
    </w:p>
    <w:p w14:paraId="142DFA9B" w14:textId="77777777" w:rsidR="002773B3" w:rsidRPr="007930B4" w:rsidRDefault="002773B3" w:rsidP="00DB5BC1">
      <w:pPr>
        <w:pStyle w:val="Akapitzlist"/>
        <w:numPr>
          <w:ilvl w:val="1"/>
          <w:numId w:val="5"/>
        </w:numPr>
        <w:ind w:left="426" w:hanging="426"/>
        <w:jc w:val="both"/>
      </w:pPr>
      <w:r w:rsidRPr="007930B4">
        <w:t>Lokalizację zatok wyposażonych w wiaty przystankowe/przystanków Wykonawca uzgodni z MZD, Zarządem Transportu Miejskiego, radami osiedli. Ponadto lokalizację tablic informacji pasażerskiej w związku z wprowadzeniem Systemu Informacji Pasażerskiej Wykonawca uzgodni z Zarządem Transportu Miejskiego w Rzeszowie i Zamawiającym. O podanie parametrów miejsca pod wiatę należy wystąpić do Zarządu Transportu Miejskiego</w:t>
      </w:r>
    </w:p>
    <w:p w14:paraId="42F3CD7F" w14:textId="77777777" w:rsidR="002773B3" w:rsidRPr="007930B4" w:rsidRDefault="002773B3" w:rsidP="00DB5BC1">
      <w:pPr>
        <w:pStyle w:val="Akapitzlist"/>
        <w:numPr>
          <w:ilvl w:val="1"/>
          <w:numId w:val="5"/>
        </w:numPr>
        <w:ind w:left="426" w:hanging="426"/>
        <w:jc w:val="both"/>
      </w:pPr>
      <w:r w:rsidRPr="007930B4">
        <w:t>W ramach dokumentacji, bez dodatkowego wynagrodzenia, Wykonawca sporządzi opracowania geotechniczne i geologiczne w zakresie niezbędnym do realizacji inwestycji, w tym geotechniczne warunki posadowienia obiektów budowlanych, opinię geotechniczną zgodnie z obowiązującymi regulacjami prawnymi a w przypadku konieczności: dokumentację badań podłoża gruntowego,  projekt geotechniczny, projekt robót geologicznych oraz przy złożonych warunkach gruntowych dokumentację geologiczno-inżynierską i hydrogeologiczną oraz uzyska decyzje zatwierdzające dokumentacje wymagające zatwierdzenia. Sporządzone opracowania, uzyskane decyzje należy dołączyć do dokumentacji projektowej</w:t>
      </w:r>
    </w:p>
    <w:p w14:paraId="1E1F5C07" w14:textId="77777777" w:rsidR="002773B3" w:rsidRPr="007930B4" w:rsidRDefault="002773B3" w:rsidP="00DB5BC1">
      <w:pPr>
        <w:pStyle w:val="Akapitzlist"/>
        <w:numPr>
          <w:ilvl w:val="1"/>
          <w:numId w:val="5"/>
        </w:numPr>
        <w:ind w:left="426" w:hanging="426"/>
        <w:jc w:val="both"/>
      </w:pPr>
      <w:r w:rsidRPr="007930B4">
        <w:t>Dokumentacja projektowa winna uwzględniać wnioski i zalecenia decyzji administracyjnych (decyzji o środowiskowych uwarunkowaniach, z ewentualnym raportem oddziaływania inwestycji na środowisko), decyzji wodnoprawnej (z opracowanym operatem wodnoprawnym) oraz innych decyzji administracyjnych, jeśli będzie konieczność ich uzyskania na etapie przygotowania dokumentacji. Po stronie Wykonawcy jest uzyskanie wymaganych decyzji (ostatecznych) bez dodatkowego wynagrodzenia.</w:t>
      </w:r>
    </w:p>
    <w:p w14:paraId="341A38AF" w14:textId="77777777" w:rsidR="002773B3" w:rsidRPr="007930B4" w:rsidRDefault="002773B3" w:rsidP="00DB5BC1">
      <w:pPr>
        <w:pStyle w:val="Akapitzlist"/>
        <w:numPr>
          <w:ilvl w:val="1"/>
          <w:numId w:val="5"/>
        </w:numPr>
        <w:ind w:left="426" w:hanging="426"/>
        <w:jc w:val="both"/>
      </w:pPr>
      <w:r w:rsidRPr="007930B4">
        <w:t xml:space="preserve">Na etapie składania wniosku o </w:t>
      </w:r>
      <w:proofErr w:type="spellStart"/>
      <w:r w:rsidRPr="007930B4">
        <w:t>zrid</w:t>
      </w:r>
      <w:proofErr w:type="spellEnd"/>
      <w:r w:rsidRPr="007930B4">
        <w:t>, Wykonawca bez dodatkowego wynagrodzenia pozyska wypisy z ewidencji gruntów, a także w przypadku konieczności mapę ewidencyjną.</w:t>
      </w:r>
    </w:p>
    <w:p w14:paraId="6CFD57A1" w14:textId="77777777" w:rsidR="002773B3" w:rsidRPr="007930B4" w:rsidRDefault="002773B3" w:rsidP="00DB5BC1">
      <w:pPr>
        <w:pStyle w:val="Akapitzlist"/>
        <w:numPr>
          <w:ilvl w:val="1"/>
          <w:numId w:val="5"/>
        </w:numPr>
        <w:ind w:left="426" w:hanging="426"/>
        <w:jc w:val="both"/>
      </w:pPr>
      <w:r w:rsidRPr="007930B4">
        <w:lastRenderedPageBreak/>
        <w:t xml:space="preserve">Jeżeli dokumentacja będzie stanowiła dowód w postępowaniu administracyjnym lub przedmiot takiego postępowania, Wykonawca zobowiązany jest udzielać bezpłatnie pisemnych wyjaśnień dotyczących przedmiotu objętego opracowaniem. Wykonawca jest również zobowiązany do uczestniczenia w czynnościach postępowania administracyjnego, jeżeli wymaga tego cel sporządzenia dokumentacji. </w:t>
      </w:r>
    </w:p>
    <w:p w14:paraId="4E17B552" w14:textId="77777777" w:rsidR="002773B3" w:rsidRPr="007930B4" w:rsidRDefault="002773B3" w:rsidP="00DB5BC1">
      <w:pPr>
        <w:pStyle w:val="Akapitzlist"/>
        <w:numPr>
          <w:ilvl w:val="1"/>
          <w:numId w:val="5"/>
        </w:numPr>
        <w:ind w:left="426" w:hanging="426"/>
        <w:jc w:val="both"/>
      </w:pPr>
      <w:r w:rsidRPr="007930B4">
        <w:t>Jeśli na etapie projektowania okaże się, iż część robót nie może być realizowana na podstawie decyzji o zezwoleniu na realizację inwestycji drogowej, po stronie Wykonawcy, bez dodatkowego wynagrodzenia  leży przygotowanie materiałów do złożenia wniosku o ustalenie warunków zabudowy lub ustalenie lokalizacji inwestycji celu publicznego oraz materiałów do złożenia skutecznego wniosku o pozwolenie na budowę, wraz z wnioskiem i uzyskaniem decyzji co najmniej wykonalnej (w przypadku konieczności)  w tym również przygotowanie w przypadku konieczności materiałów do złożenia zgłoszenia robót nie wymagających pozwolenia na budowę wraz z wnioskiem i uzyskaniem braku sprzeciwu. Kopie złożonych wniosków, korespondencję z właściwym w tej sprawie urzędem, oryginały decyzji należy przekazać Zamawiającemu.</w:t>
      </w:r>
    </w:p>
    <w:p w14:paraId="7E93F21D" w14:textId="77777777" w:rsidR="002773B3" w:rsidRPr="007930B4" w:rsidRDefault="002773B3" w:rsidP="00DB5BC1">
      <w:pPr>
        <w:pStyle w:val="Akapitzlist"/>
        <w:numPr>
          <w:ilvl w:val="1"/>
          <w:numId w:val="5"/>
        </w:numPr>
        <w:ind w:left="426" w:hanging="426"/>
        <w:jc w:val="both"/>
      </w:pPr>
      <w:r w:rsidRPr="007930B4">
        <w:t xml:space="preserve">Wykonawca wykonując opracowanie projektowe nie może go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(art. 99 ust. 4 ustawy - Prawo zamówień publicznych). </w:t>
      </w:r>
    </w:p>
    <w:p w14:paraId="0CBC2EE3" w14:textId="77777777" w:rsidR="002773B3" w:rsidRPr="007930B4" w:rsidRDefault="002773B3" w:rsidP="00DB5BC1">
      <w:pPr>
        <w:pStyle w:val="Akapitzlist"/>
        <w:numPr>
          <w:ilvl w:val="1"/>
          <w:numId w:val="5"/>
        </w:numPr>
        <w:ind w:left="426" w:hanging="426"/>
        <w:jc w:val="both"/>
      </w:pPr>
      <w:r w:rsidRPr="007930B4">
        <w:t xml:space="preserve">Wykonawca wykonując opracowanie projektowe może go opisać przez wskazanie znaków towarowych, patentów lub pochodzenia, źródła lub szczególnego procesu, który charakteryzuje produkty lub usługi dostarczane przez konkretnego wykonawcę, jeżeli Wykonawca nie może opisać opracowania w wystarczająco precyzyjny i zrozumiały sposób, a wskazaniu takiemu towarzyszą wyrazy „lub równoważny” (art. 99 ust. 5 ustawy - Prawo zamówień publicznych). </w:t>
      </w:r>
    </w:p>
    <w:p w14:paraId="2A5F60C1" w14:textId="77777777" w:rsidR="002773B3" w:rsidRPr="007930B4" w:rsidRDefault="002773B3" w:rsidP="00DB5BC1">
      <w:pPr>
        <w:pStyle w:val="Akapitzlist"/>
        <w:numPr>
          <w:ilvl w:val="1"/>
          <w:numId w:val="5"/>
        </w:numPr>
        <w:ind w:left="426" w:hanging="426"/>
        <w:jc w:val="both"/>
      </w:pPr>
      <w:r w:rsidRPr="007930B4">
        <w:t>Jeżeli opracowanie projektowe zostało opisane w sposób, o którym mowa w ust. 7 ustawy PZP, Wykonawca wskazuje w opracowaniu projektowym kryteria stosowane w celu oceny równoważności (art. 99 ust. 6 ustawy - Prawo zamówień publicznych) zgodnie z wymaganiami niniejszej umowy.</w:t>
      </w:r>
    </w:p>
    <w:p w14:paraId="4286E560" w14:textId="77777777" w:rsidR="00EC51CD" w:rsidRPr="00EC51CD" w:rsidRDefault="00EC51CD" w:rsidP="00DB5BC1">
      <w:pPr>
        <w:pStyle w:val="Akapitzlist"/>
        <w:numPr>
          <w:ilvl w:val="1"/>
          <w:numId w:val="5"/>
        </w:numPr>
        <w:ind w:left="426" w:hanging="426"/>
        <w:jc w:val="both"/>
      </w:pPr>
      <w:bookmarkStart w:id="37" w:name="_Hlk185237050"/>
      <w:r w:rsidRPr="00EC51CD">
        <w:t>Opracowana dokumentacja techniczna stanowić będzie w przyszłości Opis przedmiotu zamówienia dla postępowania przetargowego na wykonanie robót budowlanych. W związku z tym dokumentacja powinna ona uwzględniać  zapisy wymagane art. 99 ust. 5 oraz art. 101 ust.4 ustawy z dnia 11 września 2019 r. - Prawo Zamówień Publicznych.</w:t>
      </w:r>
      <w:bookmarkEnd w:id="37"/>
    </w:p>
    <w:p w14:paraId="280F9EFC" w14:textId="77777777" w:rsidR="002773B3" w:rsidRPr="007930B4" w:rsidRDefault="002773B3" w:rsidP="00DB5BC1">
      <w:pPr>
        <w:pStyle w:val="Akapitzlist"/>
        <w:numPr>
          <w:ilvl w:val="1"/>
          <w:numId w:val="5"/>
        </w:numPr>
        <w:ind w:left="426" w:hanging="426"/>
        <w:jc w:val="both"/>
      </w:pPr>
      <w:r w:rsidRPr="007930B4">
        <w:t xml:space="preserve">Wszelkie analizy, obliczenia, badania, które będą niezbędne do opracowania kompletnej dokumentacji projektowej, Wykonawca zobowiązany jest wykonać i przekazać Zamawiającemu bez dodatkowego wynagrodzenia (w ramach wynagrodzenia ryczałtowego). </w:t>
      </w:r>
    </w:p>
    <w:p w14:paraId="7A52FF56" w14:textId="77777777" w:rsidR="002773B3" w:rsidRPr="007930B4" w:rsidRDefault="002773B3" w:rsidP="00DB5BC1">
      <w:pPr>
        <w:pStyle w:val="Akapitzlist"/>
        <w:numPr>
          <w:ilvl w:val="1"/>
          <w:numId w:val="5"/>
        </w:numPr>
        <w:ind w:left="426" w:hanging="426"/>
        <w:jc w:val="both"/>
      </w:pPr>
      <w:r w:rsidRPr="007930B4">
        <w:t xml:space="preserve">Dokumentację projektową należy wykonać zgodnie z obowiązującymi (aktualny stan prawny) przepisami w tym techniczno-budowlanymi, polskimi normami lub normami równoważnymi oraz zasadami wiedzy technicznej. Obiekty budowlane należy projektować tak, aby zapewnić optymalną ekonomiczność budowy z zastosowaniem nowoczesnych technologii robót i materiałów. </w:t>
      </w:r>
    </w:p>
    <w:p w14:paraId="5D1A859E" w14:textId="77777777" w:rsidR="002773B3" w:rsidRPr="007930B4" w:rsidRDefault="002773B3" w:rsidP="00DB5BC1">
      <w:pPr>
        <w:pStyle w:val="Akapitzlist"/>
        <w:numPr>
          <w:ilvl w:val="1"/>
          <w:numId w:val="5"/>
        </w:numPr>
        <w:ind w:left="426" w:hanging="426"/>
        <w:jc w:val="both"/>
      </w:pPr>
      <w:r w:rsidRPr="007930B4">
        <w:t xml:space="preserve">Szata graficzna dokumentacji powinna zapewnić czytelność, przejrzystość i jednoznaczną treść opracowania. Część opisowa spisana za pomocą edytora tekstu na komputerze. Rysunki należy wykonywać wg zasad rysunku technicznego w technice cyfrowej, każdy rysunek powinien być opatrzony metryką, podobnie jak strony tytułowe i okładki </w:t>
      </w:r>
      <w:r w:rsidRPr="007930B4">
        <w:lastRenderedPageBreak/>
        <w:t xml:space="preserve">poszczególnych części składowych dokumentacji. Rozmiar rysunków nie powinien przekraczać trzykrotności formatu A2 (594 x 1261 mm). </w:t>
      </w:r>
    </w:p>
    <w:p w14:paraId="5D84F682" w14:textId="77777777" w:rsidR="002773B3" w:rsidRPr="007930B4" w:rsidRDefault="002773B3" w:rsidP="00DB5BC1">
      <w:pPr>
        <w:pStyle w:val="Akapitzlist"/>
        <w:numPr>
          <w:ilvl w:val="1"/>
          <w:numId w:val="5"/>
        </w:numPr>
        <w:ind w:left="426" w:hanging="426"/>
        <w:jc w:val="both"/>
      </w:pPr>
      <w:r w:rsidRPr="007930B4">
        <w:t>Układ, szata graficzna zawartość projektu budowlanego, musi być zgodna z przepisami rozporządzenia Ministra Rozwoju z dnia 11.09.2020 r. w sprawie szczegółowego zakresu i formy projektu budowlanego (Dz.U.2022 poz. 1679) Projekty architektoniczno-budowlane powinny być oddzielnie oprawione dla każdego obiektu lub branży. Można zastosować oddzielne części zawierające obiekty budowlane, drogowe, infrastruktury technicznej w pasie drogowym nie związanej z drogą, urządzenia ochrony środowiska, inne obiekty.</w:t>
      </w:r>
    </w:p>
    <w:p w14:paraId="50F1B995" w14:textId="77777777" w:rsidR="002773B3" w:rsidRPr="007930B4" w:rsidRDefault="002773B3" w:rsidP="00DB5BC1">
      <w:pPr>
        <w:pStyle w:val="Akapitzlist"/>
        <w:numPr>
          <w:ilvl w:val="1"/>
          <w:numId w:val="5"/>
        </w:numPr>
        <w:ind w:left="426" w:hanging="426"/>
        <w:jc w:val="both"/>
      </w:pPr>
      <w:r w:rsidRPr="007930B4">
        <w:t xml:space="preserve">Zamawiający wymaga, aby projekty wykonawcze stanowiły uzupełnienie projektu budowlanego w zakresie i stopniu dokładności niezbędnych do sporządzenia przedmiaru robót, kosztorysu inwestorskiego, przygotowania oferty przez wykonawcę i realizacji robót budowlanych i ma być zgodny z rozporządzeniem Ministra Rozwoju i Technologii z dnia 20 grudnia 2021 r. w sprawie szczegółowego zakresu i formy dokumentacji projektowej, specyfikacji technicznych wykonania i odbioru robót budowlanych oraz programu funkcjonalno-użytkowego (Dz.U. z 2021 r. poz. 2454 z </w:t>
      </w:r>
      <w:proofErr w:type="spellStart"/>
      <w:r w:rsidRPr="007930B4">
        <w:t>późn</w:t>
      </w:r>
      <w:proofErr w:type="spellEnd"/>
      <w:r w:rsidRPr="007930B4">
        <w:t>. zm.)</w:t>
      </w:r>
    </w:p>
    <w:p w14:paraId="64697998" w14:textId="77777777" w:rsidR="002773B3" w:rsidRPr="007930B4" w:rsidRDefault="002773B3" w:rsidP="00DB5BC1">
      <w:pPr>
        <w:pStyle w:val="Akapitzlist"/>
        <w:numPr>
          <w:ilvl w:val="1"/>
          <w:numId w:val="5"/>
        </w:numPr>
        <w:ind w:left="426" w:hanging="426"/>
        <w:jc w:val="both"/>
      </w:pPr>
      <w:r w:rsidRPr="007930B4">
        <w:t>Projekty wykonawcze powinny zawierać między innymi:</w:t>
      </w:r>
    </w:p>
    <w:p w14:paraId="3D6AAEB6" w14:textId="77777777" w:rsidR="002773B3" w:rsidRPr="007930B4" w:rsidRDefault="002773B3" w:rsidP="00DB5BC1">
      <w:pPr>
        <w:pStyle w:val="Akapitzlist"/>
        <w:numPr>
          <w:ilvl w:val="0"/>
          <w:numId w:val="1"/>
        </w:numPr>
        <w:ind w:left="851" w:hanging="425"/>
        <w:jc w:val="both"/>
      </w:pPr>
      <w:r w:rsidRPr="007930B4">
        <w:t xml:space="preserve">plan orientacyjny w skali minimum 1:10 000. Na planie orientacyjnym należy zaznaczyć projektowany przebieg drogi, z określeniem początku i końca projektowanego odcinka, oraz z zaznaczeniem powiązania z innymi drogami (podaniem nazwy, klasy technicznej i kategorii dróg). </w:t>
      </w:r>
    </w:p>
    <w:p w14:paraId="40BD4493" w14:textId="77777777" w:rsidR="002773B3" w:rsidRPr="007930B4" w:rsidRDefault="002773B3" w:rsidP="00DB5BC1">
      <w:pPr>
        <w:pStyle w:val="Akapitzlist"/>
        <w:numPr>
          <w:ilvl w:val="0"/>
          <w:numId w:val="1"/>
        </w:numPr>
        <w:ind w:left="851" w:hanging="425"/>
        <w:jc w:val="both"/>
      </w:pPr>
      <w:r w:rsidRPr="007930B4">
        <w:t xml:space="preserve">plan zagospodarowania terenu (plan sytuacyjny) w skali 1:500. Na planie sytuacyjnym należy nanieść; linie rozgraniczające teren inwestycji, teren niezbędny dla przebudowy istniejącej sieci uzbrojenia terenu, istniejący pas drogowy, granice obrębów, elementy projektowanej drogi wraz z urządzeniami bezpieczeństwa ruchu, projektowane i istniejące urządzenia obce. Wszystkie elementy drogi należy dowiązać do układu współrzędnych oraz zwymiarować w sposób umożliwiający wyznaczenia w terenie. </w:t>
      </w:r>
    </w:p>
    <w:p w14:paraId="37FC87AE" w14:textId="77777777" w:rsidR="002773B3" w:rsidRPr="007930B4" w:rsidRDefault="002773B3" w:rsidP="00DB5BC1">
      <w:pPr>
        <w:pStyle w:val="Akapitzlist"/>
        <w:numPr>
          <w:ilvl w:val="0"/>
          <w:numId w:val="1"/>
        </w:numPr>
        <w:ind w:left="851" w:hanging="425"/>
        <w:jc w:val="both"/>
      </w:pPr>
      <w:r w:rsidRPr="007930B4">
        <w:t xml:space="preserve">przekroje normalne w skali 1:50 (szczegóły 1:10). Przekroje należy wykonać w miejscach charakterystycznych drogi wraz z opisem poszczególnych warstw konstrukcyjnych nawierzchni jezdni, chodników, ścieżek rowerowych oraz elementów drogowych jak krawężniki, obrzeża, oporniki, ścieki itp. Na przekrojach normalnych należy zaznaczyć linie słupów oświetleniowe, kanalizację deszczową oraz orientacyjną lokalizację przebudowanych urządzeń obcych. Ponadto linie projektowanego i istniejącego pasa drogowego oraz istniejących ogrodzeń, budynków, murów oporowych, szpalerów drzew itp. Przekroje normalne powinny zawierać rysunki szczegółowe takie jak; schemat zatok autobusowych z zaznaczeniem platformy pod wiatę autobusową oraz schematu ułożenia płyt integracyjnych tzw. dotykowych, z wypustkami (pęcherzykami) dla osób dysfunkcją wzroku, schemat zjazdów gospodarczych i publicznych przez chodnik i ścieżki rowerowe, ewentualne rysunki konstrukcyjne schodów, murków oporowych, zabezpieczeń skarp itp. </w:t>
      </w:r>
    </w:p>
    <w:p w14:paraId="6DEDF49A" w14:textId="77777777" w:rsidR="002773B3" w:rsidRPr="007930B4" w:rsidRDefault="002773B3" w:rsidP="00DB5BC1">
      <w:pPr>
        <w:pStyle w:val="Akapitzlist"/>
        <w:numPr>
          <w:ilvl w:val="0"/>
          <w:numId w:val="1"/>
        </w:numPr>
        <w:ind w:left="851" w:hanging="425"/>
        <w:jc w:val="both"/>
      </w:pPr>
      <w:r w:rsidRPr="007930B4">
        <w:t xml:space="preserve">przekroje podłużne w skali 1:500/50. Przekroje podłużne powinny zawierać; rzędne istniejącego terenu, rzędne projektowanego terenu w miejscach charakterystycznych drogi, spadki i łuki pionowe, proste i łuki poziome, kilometraż drogi, podanie rodzaju zagospodarowania terenu, określić spadki poprzecze wraz z lokalizacja zmiany spadków, lokalizację skrzyżowań i zjazdów, sondy geotechniczne, urządzenia bezpieczeństwa ruchu, elementy odwodnienia (kratki ściekowe), niweleta rowów drogowych z podaniem rzędnych i spadków podłużnych, zaznaczeniem początków i </w:t>
      </w:r>
      <w:r w:rsidRPr="007930B4">
        <w:lastRenderedPageBreak/>
        <w:t>końce ścieków drogowych, lokalizację obiektów inżynieryjnych. Wszystkie elementy należy zwymiarować.</w:t>
      </w:r>
    </w:p>
    <w:p w14:paraId="5CCDA258" w14:textId="77777777" w:rsidR="002773B3" w:rsidRPr="007930B4" w:rsidRDefault="002773B3" w:rsidP="00DB5BC1">
      <w:pPr>
        <w:pStyle w:val="Akapitzlist"/>
        <w:numPr>
          <w:ilvl w:val="0"/>
          <w:numId w:val="1"/>
        </w:numPr>
        <w:ind w:left="851" w:hanging="425"/>
        <w:jc w:val="both"/>
      </w:pPr>
      <w:r w:rsidRPr="007930B4">
        <w:t>przekroje poprzeczne w skali 1:100. Przekroje porzeczne należy wykonać w miejscach charakterystycznych drogi</w:t>
      </w:r>
      <w:r>
        <w:t>,</w:t>
      </w:r>
      <w:r w:rsidRPr="007930B4">
        <w:t xml:space="preserve"> lecz nie rzadziej niż 50 m. Przekroje poprzeczne powinny zawierać; rzędne projektowane i istniejące terenu w osi, a miejscach wzmocnienia istniejącej nawierzchni dodatkowo rzędne na krawędziach jezdni i miejscach załamania jezdni. Na przekrojach poprzecznych należy zaznaczyć usunięcie ziemi urodzajnej, ewentualne wymianę gruntów i wzmocnień podłoża, istniejące nawierzchnie jezdni chodników i placów, projektowane grubości warstw konstrukcyjnych nawierzchni w sposób umożliwiający określenie robót ziemnych i plantowania skarp, naniesienie istniejącego i projektowanego pasa drogowego oraz istniejących ogrodzeń, budynków, murów oporowych, szpalerów drzew itp. projektowane rowy drogowe z podaniem rzędnych i kierunku spływu wody, ewentualne umocnienia skarp. Na przekrojach</w:t>
      </w:r>
      <w:r>
        <w:t>,</w:t>
      </w:r>
      <w:r w:rsidRPr="007930B4">
        <w:t xml:space="preserve"> w których następuje zmiana szerokości elementów drogi, należy podać wymiary. </w:t>
      </w:r>
    </w:p>
    <w:p w14:paraId="57D9E11C" w14:textId="77777777" w:rsidR="002773B3" w:rsidRPr="007930B4" w:rsidRDefault="002773B3" w:rsidP="00DB5BC1">
      <w:pPr>
        <w:pStyle w:val="Akapitzlist"/>
        <w:numPr>
          <w:ilvl w:val="0"/>
          <w:numId w:val="1"/>
        </w:numPr>
        <w:ind w:left="851" w:hanging="425"/>
        <w:jc w:val="both"/>
      </w:pPr>
      <w:r w:rsidRPr="007930B4">
        <w:t xml:space="preserve">projekty wykonawcze branży sanitarnej i elektrycznej powinny stanowić uszczegółowienie projektu budowlanego (w stopniu większym niż wymagany przez Prawo budowlane), w których należy przedstawić szczegółowo rozwiązania m.in.: geometryczne, konstrukcyjne, technologiczne, materiałowe, organizacyjne, wyposażenia, w sposób jednoznacznej oceny i wyceny przedmiotu zamówienia przez oferentów ubiegających się o zamówienie na wykonanie robót budowlanych, oraz gwarantować poprawność wykonania. Opis techniczny należy wykonać w zakresie niezbędnym jako uzupełnienie rysunków wraz z zamieszczeniem niezbędnych obliczeń. Rysunki wykonawcze potrzebne do późniejszego wykonania robót budowlanych powinny być wykonane z dokładnością i odpowiednią szczegółowością. Plan sytuacyjny wykonać w skali 1:500, przekroje podłużne min. 1:100/500, schematy 1:50 - 1:100, szczegóły 1:5 – 1:20. </w:t>
      </w:r>
    </w:p>
    <w:p w14:paraId="5C9DD286" w14:textId="77777777" w:rsidR="002773B3" w:rsidRPr="007930B4" w:rsidRDefault="002773B3" w:rsidP="00DB5BC1">
      <w:pPr>
        <w:pStyle w:val="Akapitzlist"/>
        <w:numPr>
          <w:ilvl w:val="0"/>
          <w:numId w:val="1"/>
        </w:numPr>
        <w:ind w:left="851" w:hanging="425"/>
        <w:jc w:val="both"/>
      </w:pPr>
      <w:r w:rsidRPr="007930B4">
        <w:t xml:space="preserve">inne rysunki niezbędne dla prawidłowego wykonania robót budowlanych. </w:t>
      </w:r>
    </w:p>
    <w:p w14:paraId="2DA25957" w14:textId="77777777" w:rsidR="002773B3" w:rsidRPr="007930B4" w:rsidRDefault="002773B3" w:rsidP="00DB5BC1">
      <w:pPr>
        <w:pStyle w:val="Akapitzlist"/>
        <w:numPr>
          <w:ilvl w:val="1"/>
          <w:numId w:val="5"/>
        </w:numPr>
        <w:ind w:left="426" w:hanging="426"/>
        <w:jc w:val="both"/>
      </w:pPr>
      <w:r w:rsidRPr="007930B4">
        <w:t>Dokumentacja musi posiadać wszelkie wymagane uzgodnienia bez zastrzeżeń lub uwag.</w:t>
      </w:r>
    </w:p>
    <w:p w14:paraId="484A1F58" w14:textId="77777777" w:rsidR="002773B3" w:rsidRPr="007930B4" w:rsidRDefault="002773B3" w:rsidP="00DB5BC1">
      <w:pPr>
        <w:pStyle w:val="Akapitzlist"/>
        <w:numPr>
          <w:ilvl w:val="1"/>
          <w:numId w:val="5"/>
        </w:numPr>
        <w:ind w:left="426" w:hanging="426"/>
        <w:jc w:val="both"/>
      </w:pPr>
      <w:r w:rsidRPr="007930B4">
        <w:t xml:space="preserve">Projekt architektoniczno-budowlany, projekty wykonawcze, część przedmiarową, </w:t>
      </w:r>
      <w:proofErr w:type="spellStart"/>
      <w:r w:rsidRPr="007930B4">
        <w:t>STWiORB</w:t>
      </w:r>
      <w:proofErr w:type="spellEnd"/>
      <w:r w:rsidRPr="007930B4">
        <w:t xml:space="preserve"> i kosztorysy należy opracować oddzielnie dla każdej z branż. </w:t>
      </w:r>
    </w:p>
    <w:p w14:paraId="0405A45A" w14:textId="77777777" w:rsidR="00EC51CD" w:rsidRPr="00EC51CD" w:rsidRDefault="00EC51CD" w:rsidP="00DB5BC1">
      <w:pPr>
        <w:pStyle w:val="Akapitzlist"/>
        <w:numPr>
          <w:ilvl w:val="1"/>
          <w:numId w:val="5"/>
        </w:numPr>
        <w:ind w:left="426" w:hanging="426"/>
        <w:jc w:val="both"/>
      </w:pPr>
      <w:r w:rsidRPr="00EC51CD">
        <w:t xml:space="preserve">Przed złożeniem projektu zagospodarowania terenu na Naradę Koordynacyjną (NK) </w:t>
      </w:r>
      <w:bookmarkStart w:id="38" w:name="_Hlk194484176"/>
      <w:r w:rsidRPr="00EC51CD">
        <w:t xml:space="preserve">w Wydziale Geodezji Urzędu Miasta </w:t>
      </w:r>
      <w:bookmarkEnd w:id="38"/>
      <w:r w:rsidRPr="00EC51CD">
        <w:t>Rzeszowa należy uzgodnić dokumentację w MZD w Rzeszowie.</w:t>
      </w:r>
    </w:p>
    <w:p w14:paraId="6CB07702" w14:textId="77777777" w:rsidR="002773B3" w:rsidRPr="007930B4" w:rsidRDefault="002773B3" w:rsidP="00DB5BC1">
      <w:pPr>
        <w:pStyle w:val="Akapitzlist"/>
        <w:numPr>
          <w:ilvl w:val="1"/>
          <w:numId w:val="5"/>
        </w:numPr>
        <w:ind w:left="426" w:hanging="426"/>
        <w:jc w:val="both"/>
      </w:pPr>
      <w:r w:rsidRPr="007930B4">
        <w:t xml:space="preserve">Wszystkie załączone kserokopie i odpisy: map, uzgodnień itp. winny posiadać potwierdzenie zgodności z oryginałem. </w:t>
      </w:r>
    </w:p>
    <w:p w14:paraId="48D271E6" w14:textId="77777777" w:rsidR="002773B3" w:rsidRPr="007930B4" w:rsidRDefault="002773B3" w:rsidP="00DB5BC1">
      <w:pPr>
        <w:pStyle w:val="Akapitzlist"/>
        <w:numPr>
          <w:ilvl w:val="1"/>
          <w:numId w:val="5"/>
        </w:numPr>
        <w:ind w:left="426" w:hanging="426"/>
        <w:jc w:val="both"/>
      </w:pPr>
      <w:r w:rsidRPr="007930B4">
        <w:t>W ramach zamówienia w przypadku konieczności Wykonawca jest zobowiązany, bez dodatkowego wynagrodzenia, do:</w:t>
      </w:r>
    </w:p>
    <w:p w14:paraId="4C686D3B" w14:textId="77777777" w:rsidR="002773B3" w:rsidRPr="007930B4" w:rsidRDefault="002773B3" w:rsidP="00DB5BC1">
      <w:pPr>
        <w:pStyle w:val="Akapitzlist"/>
        <w:numPr>
          <w:ilvl w:val="2"/>
          <w:numId w:val="52"/>
        </w:numPr>
        <w:ind w:left="851" w:hanging="425"/>
        <w:jc w:val="both"/>
      </w:pPr>
      <w:bookmarkStart w:id="39" w:name="_Hlk175231248"/>
      <w:bookmarkStart w:id="40" w:name="_Hlk167179758"/>
      <w:r w:rsidRPr="007930B4">
        <w:t>wynegocjowania, przygotowania i podpisania w imieniu Zamawiającego niezbędnych umów użyczenia</w:t>
      </w:r>
      <w:bookmarkEnd w:id="39"/>
      <w:r w:rsidRPr="007930B4">
        <w:t>. Przygotowanie ww. umów wymaga akceptacji MZD,</w:t>
      </w:r>
    </w:p>
    <w:bookmarkEnd w:id="40"/>
    <w:p w14:paraId="5D3340C1" w14:textId="77777777" w:rsidR="002773B3" w:rsidRPr="007930B4" w:rsidRDefault="002773B3" w:rsidP="00DB5BC1">
      <w:pPr>
        <w:pStyle w:val="Akapitzlist"/>
        <w:numPr>
          <w:ilvl w:val="2"/>
          <w:numId w:val="52"/>
        </w:numPr>
        <w:ind w:left="851" w:hanging="425"/>
        <w:jc w:val="both"/>
      </w:pPr>
      <w:r w:rsidRPr="007930B4">
        <w:t>przygotowania i uzgodnienia w imieniu Zamawiającego - niezbędnych projektów (wzorów) umów i porozumień (bez ostatecznych podpisów ze strony Zamawiającego)  z gestorami sieci, zarządcą infrastruktury kolejowej, Wodami Polskimi lub innymi podmiotami - jeżeli są one niezbędne do realizacji inwestycji a wynikają z uzyskanych warunków technicznych, opinii, uzgodnień</w:t>
      </w:r>
    </w:p>
    <w:p w14:paraId="12482187" w14:textId="77777777" w:rsidR="002773B3" w:rsidRPr="007930B4" w:rsidRDefault="002773B3" w:rsidP="00DB5BC1">
      <w:pPr>
        <w:pStyle w:val="Akapitzlist"/>
        <w:numPr>
          <w:ilvl w:val="1"/>
          <w:numId w:val="5"/>
        </w:numPr>
        <w:ind w:left="426" w:hanging="426"/>
        <w:jc w:val="both"/>
      </w:pPr>
      <w:r w:rsidRPr="007930B4">
        <w:t>Jeśli na etapie projektowania okaże się, że niezbędne jest uzyskanie decyzji na wycinkę drzew, to po stronie Wykonawcy leży przygotowanie materiałów niezbędnych do uzyskania takiej decyzji i uzyskanie tej decyzji (ostatecznej).</w:t>
      </w:r>
    </w:p>
    <w:p w14:paraId="743B03B8" w14:textId="77777777" w:rsidR="002773B3" w:rsidRPr="007930B4" w:rsidRDefault="002773B3" w:rsidP="00DB5BC1">
      <w:pPr>
        <w:pStyle w:val="Akapitzlist"/>
        <w:numPr>
          <w:ilvl w:val="1"/>
          <w:numId w:val="5"/>
        </w:numPr>
        <w:ind w:left="426" w:hanging="426"/>
        <w:jc w:val="both"/>
      </w:pPr>
      <w:r w:rsidRPr="007930B4">
        <w:t>W dokumentacji projektowej należy zaznaczyć w kolorach i opisać:</w:t>
      </w:r>
    </w:p>
    <w:p w14:paraId="170A9538" w14:textId="77777777" w:rsidR="002773B3" w:rsidRPr="007930B4" w:rsidRDefault="002773B3" w:rsidP="00DB5BC1">
      <w:pPr>
        <w:pStyle w:val="Akapitzlist"/>
        <w:numPr>
          <w:ilvl w:val="0"/>
          <w:numId w:val="2"/>
        </w:numPr>
        <w:ind w:left="851" w:hanging="425"/>
        <w:jc w:val="both"/>
      </w:pPr>
      <w:r w:rsidRPr="007930B4">
        <w:lastRenderedPageBreak/>
        <w:t>na planie zagospodarowania terenu-projektowany oraz istniejący pas drogowy (PPD i IPD), projektowane i istniejące urządzenia obce oraz zakres inwestycji,</w:t>
      </w:r>
    </w:p>
    <w:p w14:paraId="0C0B4410" w14:textId="77777777" w:rsidR="002773B3" w:rsidRPr="007930B4" w:rsidRDefault="002773B3" w:rsidP="00DB5BC1">
      <w:pPr>
        <w:pStyle w:val="Akapitzlist"/>
        <w:numPr>
          <w:ilvl w:val="0"/>
          <w:numId w:val="2"/>
        </w:numPr>
        <w:ind w:left="851" w:hanging="425"/>
        <w:jc w:val="both"/>
      </w:pPr>
      <w:r w:rsidRPr="007930B4">
        <w:t>na przekrojach poprzecznych IPD,PPD oraz projektowane i istniejące urządzenia obce.</w:t>
      </w:r>
    </w:p>
    <w:p w14:paraId="273ECE90" w14:textId="0888FFAE" w:rsidR="002773B3" w:rsidRPr="007930B4" w:rsidRDefault="002773B3" w:rsidP="00DB5BC1">
      <w:pPr>
        <w:pStyle w:val="Akapitzlist"/>
        <w:numPr>
          <w:ilvl w:val="1"/>
          <w:numId w:val="5"/>
        </w:numPr>
        <w:ind w:left="426" w:hanging="426"/>
        <w:jc w:val="both"/>
      </w:pPr>
      <w:r w:rsidRPr="007930B4">
        <w:t xml:space="preserve">Projektowane Linie Pasa Drogowego, należy uzgodnić w MZD. Do uzgodnienia wymagane jest przedstawienie </w:t>
      </w:r>
      <w:r w:rsidR="00350AC0">
        <w:t>dwóch</w:t>
      </w:r>
      <w:r w:rsidR="00350AC0" w:rsidRPr="007930B4">
        <w:t xml:space="preserve"> </w:t>
      </w:r>
      <w:r w:rsidRPr="007930B4">
        <w:t>kompletów projektów w formie papierowej (wyk. na mapie zasadniczej i ewidencyjnej) oraz w formie cyfrowej w formacie PDF oraz DWG lub DXF.</w:t>
      </w:r>
    </w:p>
    <w:p w14:paraId="2F873F5C" w14:textId="77777777" w:rsidR="002773B3" w:rsidRPr="007930B4" w:rsidRDefault="002773B3" w:rsidP="00DB5BC1">
      <w:pPr>
        <w:pStyle w:val="Akapitzlist"/>
        <w:numPr>
          <w:ilvl w:val="1"/>
          <w:numId w:val="5"/>
        </w:numPr>
        <w:ind w:left="426" w:hanging="426"/>
        <w:jc w:val="both"/>
      </w:pPr>
      <w:r w:rsidRPr="007930B4">
        <w:t>W trakcie projektowania należy uzgodnić (w trybie roboczym) w MZD w Rzeszowie:</w:t>
      </w:r>
    </w:p>
    <w:p w14:paraId="7296661D" w14:textId="77777777" w:rsidR="002773B3" w:rsidRPr="007930B4" w:rsidRDefault="002773B3" w:rsidP="00DB5BC1">
      <w:pPr>
        <w:pStyle w:val="Akapitzlist"/>
        <w:numPr>
          <w:ilvl w:val="0"/>
          <w:numId w:val="3"/>
        </w:numPr>
        <w:ind w:left="851" w:hanging="425"/>
        <w:jc w:val="both"/>
      </w:pPr>
      <w:r w:rsidRPr="007930B4">
        <w:t>koncepcję budowy drogi,</w:t>
      </w:r>
    </w:p>
    <w:p w14:paraId="0ED8617F" w14:textId="77777777" w:rsidR="002773B3" w:rsidRPr="007930B4" w:rsidRDefault="002773B3" w:rsidP="00DB5BC1">
      <w:pPr>
        <w:pStyle w:val="Akapitzlist"/>
        <w:numPr>
          <w:ilvl w:val="0"/>
          <w:numId w:val="3"/>
        </w:numPr>
        <w:ind w:left="851" w:hanging="425"/>
        <w:jc w:val="both"/>
      </w:pPr>
      <w:r w:rsidRPr="007930B4">
        <w:t>konstrukcję nawierzchni,</w:t>
      </w:r>
    </w:p>
    <w:p w14:paraId="1E20FB76" w14:textId="77777777" w:rsidR="002773B3" w:rsidRPr="007930B4" w:rsidRDefault="002773B3" w:rsidP="00DB5BC1">
      <w:pPr>
        <w:pStyle w:val="Akapitzlist"/>
        <w:numPr>
          <w:ilvl w:val="0"/>
          <w:numId w:val="3"/>
        </w:numPr>
        <w:ind w:left="851" w:hanging="425"/>
        <w:jc w:val="both"/>
      </w:pPr>
      <w:r w:rsidRPr="007930B4">
        <w:t>profil podłużny rozwiązań niwelety,</w:t>
      </w:r>
    </w:p>
    <w:p w14:paraId="725BABCA" w14:textId="77777777" w:rsidR="002773B3" w:rsidRPr="007930B4" w:rsidRDefault="002773B3" w:rsidP="00DB5BC1">
      <w:pPr>
        <w:pStyle w:val="Akapitzlist"/>
        <w:numPr>
          <w:ilvl w:val="0"/>
          <w:numId w:val="3"/>
        </w:numPr>
        <w:ind w:left="851" w:hanging="425"/>
        <w:jc w:val="both"/>
      </w:pPr>
      <w:r w:rsidRPr="007930B4">
        <w:t>wstępny projekt organizacji ruchu.</w:t>
      </w:r>
    </w:p>
    <w:p w14:paraId="41DA60FD" w14:textId="78D516FC" w:rsidR="002773B3" w:rsidRPr="007930B4" w:rsidRDefault="002773B3" w:rsidP="00DB5BC1">
      <w:pPr>
        <w:pStyle w:val="Akapitzlist"/>
        <w:numPr>
          <w:ilvl w:val="1"/>
          <w:numId w:val="5"/>
        </w:numPr>
        <w:ind w:left="426" w:hanging="426"/>
        <w:jc w:val="both"/>
      </w:pPr>
      <w:r w:rsidRPr="007930B4">
        <w:t xml:space="preserve">Wykonawca opracuje i uzyska zatwierdzenie docelowego projektu organizacji ruchu. Projekty podlegają zatwierdzeniu przez organ zarządzający ruchem drogowym (Prezydent Miasta Rzeszowa) po uprzednim uzyskaniu opinii MZD w Rzeszowie i Komendanta Miejskiego Policji. Uzyskanie opinii spoczywa na Wykonawcy zamówienia. Projekt organizacji ruchu powinien spełniać wymagania Rozporządzenie Ministra Infrastruktury z dnia 23 września 2003 r. w sprawie szczegółowych warunków zarządzania ruchem na drogach oraz wykonywaniem nadzoru nad tym zarządzaniem (Dz.U z 2017 r., poz. 784). </w:t>
      </w:r>
    </w:p>
    <w:p w14:paraId="71C7A672" w14:textId="0AC57844" w:rsidR="002773B3" w:rsidRPr="007930B4" w:rsidRDefault="002773B3" w:rsidP="00DB5BC1">
      <w:pPr>
        <w:pStyle w:val="Akapitzlist"/>
        <w:numPr>
          <w:ilvl w:val="1"/>
          <w:numId w:val="5"/>
        </w:numPr>
        <w:ind w:left="426" w:hanging="426"/>
        <w:jc w:val="both"/>
      </w:pPr>
      <w:r w:rsidRPr="007930B4">
        <w:t xml:space="preserve">Jeżeli w toku wykonywania umowy ulegną dezaktualizacji warunki techniczne (np. od właścicieli infrastruktury), to w ramach zamówienia, bez dodatkowego wynagrodzenia, Wykonawca uzyska nowe warunki techniczne, a w razie potrzeby wykona aktualizację mapy do celów projektowych,  projektów wykonawczych, przedmiarów i kosztorysów robót. To samo dotyczy warunków postawionych </w:t>
      </w:r>
      <w:r w:rsidR="00350AC0" w:rsidRPr="00350AC0">
        <w:t xml:space="preserve">na Naradzie Koordynacyjnej (NK) </w:t>
      </w:r>
      <w:r w:rsidRPr="007930B4">
        <w:t xml:space="preserve"> podczas analizy przedłożonej przez wykonawcę dokumentacji.</w:t>
      </w:r>
    </w:p>
    <w:p w14:paraId="134949C5" w14:textId="77777777" w:rsidR="002773B3" w:rsidRPr="007930B4" w:rsidRDefault="002773B3" w:rsidP="00DB5BC1">
      <w:pPr>
        <w:pStyle w:val="Akapitzlist"/>
        <w:numPr>
          <w:ilvl w:val="1"/>
          <w:numId w:val="5"/>
        </w:numPr>
        <w:ind w:left="426" w:hanging="426"/>
        <w:jc w:val="both"/>
      </w:pPr>
      <w:r w:rsidRPr="007930B4">
        <w:t>Jeśli na etapie opracowania dokumentacji projektowej zachodzić będzie konieczność wykonania odkrywek wynikających z uzyskanych warunków technicznych od zarządców infrastruktury w celu np. sprawdzenia/ zinwentaryzowania istniejącej infrastruktury, koszty wykonania tych odkrywek ponosi Wykonawca.</w:t>
      </w:r>
    </w:p>
    <w:p w14:paraId="7D9FC2D6" w14:textId="77777777" w:rsidR="002773B3" w:rsidRPr="007930B4" w:rsidRDefault="002773B3" w:rsidP="00DB5BC1">
      <w:pPr>
        <w:pStyle w:val="Akapitzlist"/>
        <w:numPr>
          <w:ilvl w:val="1"/>
          <w:numId w:val="5"/>
        </w:numPr>
        <w:ind w:left="426" w:hanging="426"/>
        <w:jc w:val="both"/>
      </w:pPr>
      <w:r w:rsidRPr="007930B4">
        <w:t xml:space="preserve">Wykonawca zobowiązany jest do jednorazowego, nieodpłatnego zaktualizowania kosztorysów inwestorskich, jeżeli żądanie takie Zamawiający zgłosi w terminie trzech lat, licząc od daty sporządzenia protokołu odbioru końcowego. </w:t>
      </w:r>
    </w:p>
    <w:p w14:paraId="75027563" w14:textId="77777777" w:rsidR="002773B3" w:rsidRPr="007930B4" w:rsidRDefault="002773B3" w:rsidP="00DB5BC1">
      <w:pPr>
        <w:pStyle w:val="Akapitzlist"/>
        <w:numPr>
          <w:ilvl w:val="1"/>
          <w:numId w:val="5"/>
        </w:numPr>
        <w:ind w:left="426" w:hanging="426"/>
        <w:jc w:val="both"/>
      </w:pPr>
      <w:r w:rsidRPr="007930B4">
        <w:t xml:space="preserve">Dokumentację w wersji elektronicznej (wszystkie opracowania ) należy sporządzić w formacie pdf (wszystkie opracowania w formie pdf - zeskanowane opracowania z uzgodnieniami, w tym również oklauzulowany projekt budowlany) oraz w wersji edytowalnej: </w:t>
      </w:r>
    </w:p>
    <w:p w14:paraId="7A5E5BA9" w14:textId="77777777" w:rsidR="002773B3" w:rsidRPr="007930B4" w:rsidRDefault="002773B3" w:rsidP="00DB5BC1">
      <w:pPr>
        <w:pStyle w:val="Akapitzlist"/>
        <w:numPr>
          <w:ilvl w:val="0"/>
          <w:numId w:val="15"/>
        </w:numPr>
        <w:jc w:val="both"/>
      </w:pPr>
      <w:r w:rsidRPr="007930B4">
        <w:t>część kosztorysowa (format .</w:t>
      </w:r>
      <w:proofErr w:type="spellStart"/>
      <w:r w:rsidRPr="007930B4">
        <w:t>doc</w:t>
      </w:r>
      <w:proofErr w:type="spellEnd"/>
      <w:r w:rsidRPr="007930B4">
        <w:t>, format .rtf lub format .xls),</w:t>
      </w:r>
    </w:p>
    <w:p w14:paraId="10EF569D" w14:textId="77777777" w:rsidR="002773B3" w:rsidRPr="007930B4" w:rsidRDefault="002773B3" w:rsidP="00DB5BC1">
      <w:pPr>
        <w:pStyle w:val="Akapitzlist"/>
        <w:numPr>
          <w:ilvl w:val="0"/>
          <w:numId w:val="15"/>
        </w:numPr>
        <w:jc w:val="both"/>
      </w:pPr>
      <w:r w:rsidRPr="007930B4">
        <w:t xml:space="preserve">część opisowo-obliczeniowa, przedmiary robót, </w:t>
      </w:r>
      <w:proofErr w:type="spellStart"/>
      <w:r w:rsidRPr="007930B4">
        <w:t>STWiORB</w:t>
      </w:r>
      <w:proofErr w:type="spellEnd"/>
      <w:r w:rsidRPr="007930B4">
        <w:t xml:space="preserve"> (format .</w:t>
      </w:r>
      <w:proofErr w:type="spellStart"/>
      <w:r w:rsidRPr="007930B4">
        <w:t>doc</w:t>
      </w:r>
      <w:proofErr w:type="spellEnd"/>
      <w:r w:rsidRPr="007930B4">
        <w:t>, format .rtf lub format .pdf),</w:t>
      </w:r>
    </w:p>
    <w:p w14:paraId="48DA6E05" w14:textId="77777777" w:rsidR="002773B3" w:rsidRPr="007930B4" w:rsidRDefault="002773B3" w:rsidP="00DB5BC1">
      <w:pPr>
        <w:pStyle w:val="Akapitzlist"/>
        <w:numPr>
          <w:ilvl w:val="0"/>
          <w:numId w:val="15"/>
        </w:numPr>
        <w:jc w:val="both"/>
      </w:pPr>
      <w:r w:rsidRPr="007930B4">
        <w:t>część rysunkowa (format .pdf i format .</w:t>
      </w:r>
      <w:proofErr w:type="spellStart"/>
      <w:r w:rsidRPr="007930B4">
        <w:t>dwg</w:t>
      </w:r>
      <w:proofErr w:type="spellEnd"/>
      <w:r w:rsidRPr="007930B4">
        <w:t xml:space="preserve"> lub </w:t>
      </w:r>
      <w:proofErr w:type="spellStart"/>
      <w:r w:rsidRPr="007930B4">
        <w:t>dxf</w:t>
      </w:r>
      <w:proofErr w:type="spellEnd"/>
      <w:r w:rsidRPr="007930B4">
        <w:t xml:space="preserve">. </w:t>
      </w:r>
    </w:p>
    <w:p w14:paraId="7B1A7EEE" w14:textId="77777777" w:rsidR="002773B3" w:rsidRPr="007930B4" w:rsidRDefault="002773B3" w:rsidP="002773B3">
      <w:pPr>
        <w:pStyle w:val="Akapitzlist"/>
        <w:ind w:left="426"/>
        <w:rPr>
          <w:b/>
          <w:bCs/>
        </w:rPr>
      </w:pPr>
      <w:r w:rsidRPr="007930B4">
        <w:rPr>
          <w:b/>
          <w:bCs/>
        </w:rPr>
        <w:t>Wykonawca zamieści elektroniczną wersję w lokalizacji sieciowej wskazanej przez Zamawiającego.</w:t>
      </w:r>
    </w:p>
    <w:p w14:paraId="42846D24" w14:textId="77777777" w:rsidR="002773B3" w:rsidRPr="007930B4" w:rsidRDefault="002773B3" w:rsidP="002773B3">
      <w:pPr>
        <w:pStyle w:val="Akapitzlist"/>
        <w:ind w:left="426"/>
      </w:pPr>
      <w:r w:rsidRPr="007930B4">
        <w:t>Wykonawca może wykonać poszczególne elementy dokumentacji w każdym programie, który pozwoli na poprawny odczyt pliku we wskazanych wyżej formatach.</w:t>
      </w:r>
    </w:p>
    <w:p w14:paraId="6D5BE181" w14:textId="77777777" w:rsidR="002773B3" w:rsidRPr="007930B4" w:rsidRDefault="002773B3" w:rsidP="002773B3">
      <w:pPr>
        <w:pStyle w:val="Akapitzlist"/>
        <w:ind w:left="426"/>
      </w:pPr>
      <w:r w:rsidRPr="007930B4">
        <w:t>Poszczególne pliki (lub ich części) powinny być opisane w sposób umożliwiający łatwe zidentyfikowanie jego zawartości.</w:t>
      </w:r>
    </w:p>
    <w:p w14:paraId="78E7137C" w14:textId="77777777" w:rsidR="002773B3" w:rsidRPr="007930B4" w:rsidRDefault="002773B3" w:rsidP="00DB5BC1">
      <w:pPr>
        <w:pStyle w:val="Akapitzlist"/>
        <w:numPr>
          <w:ilvl w:val="1"/>
          <w:numId w:val="5"/>
        </w:numPr>
        <w:ind w:left="426" w:hanging="426"/>
        <w:jc w:val="both"/>
      </w:pPr>
      <w:r w:rsidRPr="007930B4">
        <w:t>Projektant ma obowiązek złożyć oświadczenie, że:</w:t>
      </w:r>
    </w:p>
    <w:p w14:paraId="53E3858A" w14:textId="1CAAEBCC" w:rsidR="002773B3" w:rsidRPr="007930B4" w:rsidRDefault="002773B3" w:rsidP="00DB5BC1">
      <w:pPr>
        <w:pStyle w:val="Akapitzlist"/>
        <w:numPr>
          <w:ilvl w:val="0"/>
          <w:numId w:val="19"/>
        </w:numPr>
        <w:ind w:left="851" w:hanging="425"/>
        <w:jc w:val="both"/>
      </w:pPr>
      <w:r w:rsidRPr="007930B4">
        <w:lastRenderedPageBreak/>
        <w:t>jest ono wykonane zgodnie z umową, aktualnie obowiązującymi przepisami, normami i wytycznymi oraz że zostało wykonane w stanie kompletnym z punktu widzenia celu, któremu ma służyć</w:t>
      </w:r>
    </w:p>
    <w:p w14:paraId="5A86E4F6" w14:textId="77777777" w:rsidR="002773B3" w:rsidRPr="007930B4" w:rsidRDefault="002773B3" w:rsidP="00DB5BC1">
      <w:pPr>
        <w:pStyle w:val="Akapitzlist"/>
        <w:numPr>
          <w:ilvl w:val="0"/>
          <w:numId w:val="19"/>
        </w:numPr>
        <w:ind w:left="851" w:hanging="425"/>
        <w:jc w:val="both"/>
      </w:pPr>
      <w:r w:rsidRPr="007930B4">
        <w:t>wersja papierowa dokumentacji jest zgodna z wersją elektroniczną (łącznie z pieczęciami i podpisami),</w:t>
      </w:r>
    </w:p>
    <w:p w14:paraId="040A8571" w14:textId="6424BB70" w:rsidR="002773B3" w:rsidRPr="007930B4" w:rsidRDefault="002773B3" w:rsidP="00DB5BC1">
      <w:pPr>
        <w:numPr>
          <w:ilvl w:val="0"/>
          <w:numId w:val="19"/>
        </w:numPr>
        <w:ind w:left="851" w:hanging="425"/>
        <w:jc w:val="both"/>
      </w:pPr>
      <w:r w:rsidRPr="007930B4">
        <w:t>przysługują mu pełne prawa autorskie do dokumentacji oraz że dokumentacja nie narusza praw osób trzecich,</w:t>
      </w:r>
    </w:p>
    <w:p w14:paraId="22ADEBE3" w14:textId="703798B8" w:rsidR="002773B3" w:rsidRPr="007930B4" w:rsidRDefault="002773B3" w:rsidP="00DB5BC1">
      <w:pPr>
        <w:numPr>
          <w:ilvl w:val="0"/>
          <w:numId w:val="19"/>
        </w:numPr>
        <w:ind w:left="851" w:hanging="425"/>
        <w:jc w:val="both"/>
      </w:pPr>
      <w:r w:rsidRPr="007930B4">
        <w:t>opracowane przedmiary i kosztorysy są kompletne i obejmują całość robót ujętych w projekcie oraz że są opracowane zgodnie z obowiązującymi przepisami i wytycznymi.</w:t>
      </w:r>
    </w:p>
    <w:p w14:paraId="053F20E9" w14:textId="1FEAAD4D" w:rsidR="002773B3" w:rsidRPr="007930B4" w:rsidRDefault="002773B3" w:rsidP="00DB5BC1">
      <w:pPr>
        <w:numPr>
          <w:ilvl w:val="0"/>
          <w:numId w:val="19"/>
        </w:numPr>
        <w:ind w:left="851" w:hanging="425"/>
        <w:jc w:val="both"/>
      </w:pPr>
      <w:r w:rsidRPr="007930B4">
        <w:t>dokumentacja nie zawiera nazw własnych użytych materiałów i technologii, a w przypadku gdy dokumentacja  została opisana poprzez wskazanie znaków towarowych, patentów lub pochodzenia, źródła lub szczególnego procesu, który charakteryzuje produkty lub usługi dostarczane przez konkretnego wykonawcę, wskazaniu takiemu towarzyszy wyraz „lub równoważny(art.99 ust.5 ustawy - Prawo zamówień publicznych) oraz zostały wskazane kryteria w celu oceny równoważności  w ilości adekwatnej dla danego rodzaju materiału, urządzenia, technologii wykonania itp., odpowiednie do charakteru robót, które mają być zaprojektowane zgodnie z przedmiotem zamówienia</w:t>
      </w:r>
    </w:p>
    <w:p w14:paraId="61DE3C05" w14:textId="77777777" w:rsidR="002773B3" w:rsidRPr="007930B4" w:rsidRDefault="002773B3" w:rsidP="00DB5BC1">
      <w:pPr>
        <w:pStyle w:val="Akapitzlist"/>
        <w:numPr>
          <w:ilvl w:val="1"/>
          <w:numId w:val="5"/>
        </w:numPr>
        <w:ind w:left="426" w:hanging="426"/>
        <w:jc w:val="both"/>
      </w:pPr>
      <w:r w:rsidRPr="007930B4">
        <w:t xml:space="preserve">Konstrukcję nawierzchni należy zaprojektować w oparciu o przeprowadzone badania gruntowo-wodne oraz załącznik do zarządzenia Nr 31 Generalnego Dyrektora Dróg Krajowych i Autostrad z dnia 16.06.2014 r. Katalog typowych konstrukcji nawierzchni podatnych i półsztywnych lub inny równoważny. </w:t>
      </w:r>
    </w:p>
    <w:p w14:paraId="25B1808E" w14:textId="77777777" w:rsidR="002773B3" w:rsidRPr="007930B4" w:rsidRDefault="002773B3" w:rsidP="00DB5BC1">
      <w:pPr>
        <w:pStyle w:val="Akapitzlist"/>
        <w:numPr>
          <w:ilvl w:val="1"/>
          <w:numId w:val="5"/>
        </w:numPr>
        <w:ind w:left="426" w:hanging="426"/>
        <w:jc w:val="both"/>
      </w:pPr>
      <w:r w:rsidRPr="007930B4">
        <w:t>Oceny nośności istniejącej nawierzchni należy dokonać zgodnie z obowiązującymi przepisami w tym zakresie .</w:t>
      </w:r>
    </w:p>
    <w:p w14:paraId="259DA147" w14:textId="77777777" w:rsidR="002773B3" w:rsidRPr="007930B4" w:rsidRDefault="002773B3" w:rsidP="00DB5BC1">
      <w:pPr>
        <w:pStyle w:val="Akapitzlist"/>
        <w:numPr>
          <w:ilvl w:val="1"/>
          <w:numId w:val="5"/>
        </w:numPr>
        <w:ind w:left="426" w:hanging="426"/>
        <w:jc w:val="both"/>
      </w:pPr>
      <w:r w:rsidRPr="007930B4">
        <w:t>Nawierzchnię chodników zaprojektować z kostki betonowej brukowej o grubości 8cm, na podbudowie dostosowanej na postój samochodów osobowych. Konstrukcję na chodniku zaprojektować o wytrzymałości zapewniającej możliwość wjazdu sprzętem mechanicznym lub samochodem osobowym (do 3 ton) w celu zapewnienia utrzymania zimowego i bieżącej eksploatacji.  Rodzaj kostki brukowej, jej kolorystykę, wzór ułożenia, uzgodnić z Zarządem Zieleni Miejskiej w Rzeszowie.</w:t>
      </w:r>
    </w:p>
    <w:p w14:paraId="2B40E488" w14:textId="77777777" w:rsidR="002773B3" w:rsidRPr="007930B4" w:rsidRDefault="002773B3" w:rsidP="00DB5BC1">
      <w:pPr>
        <w:pStyle w:val="Akapitzlist"/>
        <w:numPr>
          <w:ilvl w:val="1"/>
          <w:numId w:val="5"/>
        </w:numPr>
        <w:ind w:left="426" w:hanging="426"/>
        <w:jc w:val="both"/>
      </w:pPr>
      <w:r w:rsidRPr="007930B4">
        <w:t>W rejonie przejść dla pieszych należy zastosować kostki brukowe betonowe tzw. dotykowe, fakturowane, z wypustkami (pęcherzykami) wystającymi ponad powierzchnię kostki na min. 4,5 mm, pozwalające na zlokalizowanie zejścia na jezdnię osobom niepełnosprawnych z dysfunkcją wzroku. Płytka kierunkowa jest normalizowana i powinna być zgodna z normą DIN 32984 lub normą równoważną. Zamawiający może dopuścić wariantowe zastosowanie kostek dotykowych o innych wymiarach lub płyt chodnikowych dotykowych o wymiarach 40x40cm (dopuszcza się inne wymiary) w tym przykręcanych do nawierzchni chodnika, pod warunkiem zachowania właściwości nawierzchni.</w:t>
      </w:r>
    </w:p>
    <w:p w14:paraId="738BF0AC" w14:textId="77777777" w:rsidR="002773B3" w:rsidRPr="007930B4" w:rsidRDefault="002773B3" w:rsidP="00DB5BC1">
      <w:pPr>
        <w:pStyle w:val="Akapitzlist"/>
        <w:numPr>
          <w:ilvl w:val="1"/>
          <w:numId w:val="5"/>
        </w:numPr>
        <w:ind w:left="426" w:hanging="426"/>
        <w:jc w:val="both"/>
      </w:pPr>
      <w:r w:rsidRPr="007930B4">
        <w:t xml:space="preserve">Na zatokach przystankowych, </w:t>
      </w:r>
      <w:proofErr w:type="spellStart"/>
      <w:r w:rsidRPr="007930B4">
        <w:t>zawrotce</w:t>
      </w:r>
      <w:proofErr w:type="spellEnd"/>
      <w:r w:rsidRPr="007930B4">
        <w:t xml:space="preserve"> (pętli autobusowej)  stosować jak poniżej (do uzgodnienia z ZTM w Zamawiającym):</w:t>
      </w:r>
    </w:p>
    <w:p w14:paraId="5A9CEA52" w14:textId="77777777" w:rsidR="002773B3" w:rsidRPr="007930B4" w:rsidRDefault="002773B3" w:rsidP="00DB5BC1">
      <w:pPr>
        <w:pStyle w:val="Akapitzlist"/>
        <w:numPr>
          <w:ilvl w:val="0"/>
          <w:numId w:val="18"/>
        </w:numPr>
        <w:ind w:left="1068"/>
        <w:jc w:val="both"/>
      </w:pPr>
      <w:r w:rsidRPr="007930B4">
        <w:rPr>
          <w:b/>
        </w:rPr>
        <w:t>montaż pasów prowadzących</w:t>
      </w:r>
      <w:r w:rsidRPr="007930B4">
        <w:t xml:space="preserve"> (płytki z rowkami o preferowanej szerokości 0,3 m) wbudowane jako poprzeczne dojścia od pasa ostrzegawczego zlokalizowanego wzdłuż zatoki do wiaty i innych elementów wyposażenia zatoki (wyłącznie do urządzeń RIST)</w:t>
      </w:r>
    </w:p>
    <w:p w14:paraId="50D64519" w14:textId="77777777" w:rsidR="002773B3" w:rsidRPr="007930B4" w:rsidRDefault="002773B3" w:rsidP="00DB5BC1">
      <w:pPr>
        <w:pStyle w:val="Akapitzlist"/>
        <w:numPr>
          <w:ilvl w:val="0"/>
          <w:numId w:val="18"/>
        </w:numPr>
        <w:ind w:left="1068"/>
        <w:jc w:val="both"/>
      </w:pPr>
      <w:r w:rsidRPr="007930B4">
        <w:rPr>
          <w:b/>
        </w:rPr>
        <w:t>montaż pasów ostrzegawczych</w:t>
      </w:r>
      <w:r w:rsidRPr="007930B4">
        <w:t xml:space="preserve"> (płytki/kostki integracyjne z bąblami (wypustkami) o preferowanej szerokości 0,3 m) wbudowane </w:t>
      </w:r>
    </w:p>
    <w:p w14:paraId="4725ACD8" w14:textId="77777777" w:rsidR="002773B3" w:rsidRPr="007930B4" w:rsidRDefault="002773B3" w:rsidP="002773B3">
      <w:pPr>
        <w:ind w:left="1080"/>
      </w:pPr>
      <w:r w:rsidRPr="007930B4">
        <w:t xml:space="preserve">- wzdłuż całego peronu w odległości 30 cm od krawężnika </w:t>
      </w:r>
    </w:p>
    <w:p w14:paraId="0B64AF5E" w14:textId="77777777" w:rsidR="002773B3" w:rsidRPr="007930B4" w:rsidRDefault="002773B3" w:rsidP="002773B3">
      <w:pPr>
        <w:ind w:left="1080"/>
      </w:pPr>
      <w:r w:rsidRPr="007930B4">
        <w:lastRenderedPageBreak/>
        <w:t xml:space="preserve">- poprzecznie – na początku i końcu peronu (pasy wyznaczające początek i koniec przystanku/zatoki) </w:t>
      </w:r>
    </w:p>
    <w:p w14:paraId="30A854E8" w14:textId="77777777" w:rsidR="002773B3" w:rsidRPr="00877748" w:rsidRDefault="002773B3" w:rsidP="00DB5BC1">
      <w:pPr>
        <w:pStyle w:val="Akapitzlist"/>
        <w:numPr>
          <w:ilvl w:val="1"/>
          <w:numId w:val="5"/>
        </w:numPr>
        <w:ind w:left="426" w:hanging="426"/>
        <w:jc w:val="both"/>
      </w:pPr>
      <w:r w:rsidRPr="00877748">
        <w:t>Nawierzchnię zjazdów zwykłych (nazywanych poprzednio zjazdami indywidualnymi) zaprojektować z kostki betonowej brukowej kolorowej o grubości 8 cm, na podbudowie z kruszywa, dostosowanej na postój samochodu ciężarowego. Parametry geometryczne, dostosować do istniejących szerokości bram</w:t>
      </w:r>
      <w:r>
        <w:t xml:space="preserve">, </w:t>
      </w:r>
      <w:r w:rsidRPr="00877748">
        <w:t>lecz nie większych od wielkości dopuszczalnych w warunkach technicznych. Ewentualne roboty na zjazdach, dostosowanie wysokościowe do istniejących bram, należy uzgodnić z użytkownikiem zjazdu i dołączyć do projektu wykonawczego.</w:t>
      </w:r>
    </w:p>
    <w:p w14:paraId="44CE251E" w14:textId="77777777" w:rsidR="002773B3" w:rsidRPr="00877748" w:rsidRDefault="002773B3" w:rsidP="00DB5BC1">
      <w:pPr>
        <w:pStyle w:val="Akapitzlist"/>
        <w:numPr>
          <w:ilvl w:val="1"/>
          <w:numId w:val="5"/>
        </w:numPr>
        <w:ind w:left="426" w:hanging="426"/>
        <w:jc w:val="both"/>
      </w:pPr>
      <w:r w:rsidRPr="00877748">
        <w:t>Nawierzchnię zjazdów zwykłych (nazywanych poprzednio zjazdami publicznymi) zaprojektować z betonu asfaltowego. Parametry geometryczne, dostosować do istniejących szerokości bram</w:t>
      </w:r>
      <w:r>
        <w:t>,</w:t>
      </w:r>
      <w:r w:rsidRPr="00877748">
        <w:t xml:space="preserve"> lecz nie większych od wielkości dopuszczalnych w warunkach technicznych. Ewentualne roboty na zjazdach, dostosowanie wysokościowe do istniejących bram, należy uzgodnić z użytkownikiem zjazdu i dołączyć do projektu wykonawczego.</w:t>
      </w:r>
    </w:p>
    <w:p w14:paraId="3372CBC3" w14:textId="77777777" w:rsidR="002773B3" w:rsidRPr="007930B4" w:rsidRDefault="002773B3" w:rsidP="00DB5BC1">
      <w:pPr>
        <w:pStyle w:val="Akapitzlist"/>
        <w:numPr>
          <w:ilvl w:val="1"/>
          <w:numId w:val="5"/>
        </w:numPr>
        <w:ind w:left="426" w:hanging="426"/>
        <w:jc w:val="both"/>
      </w:pPr>
      <w:r w:rsidRPr="007930B4">
        <w:t xml:space="preserve">W rozwiązaniach projektowych </w:t>
      </w:r>
      <w:r w:rsidRPr="007930B4">
        <w:rPr>
          <w:b/>
        </w:rPr>
        <w:t>w zakresie budowy/przebudowy zjazdów, wyjazdów i wjazdów</w:t>
      </w:r>
      <w:r w:rsidRPr="007930B4">
        <w:t xml:space="preserve"> należy przestrzegać przepisów techniczno-budowlanych dotyczących dróg publicznych - określonych w rozporządzeniu Ministra Infrastruktury</w:t>
      </w:r>
      <w:r>
        <w:t xml:space="preserve"> </w:t>
      </w:r>
      <w:r w:rsidRPr="007930B4">
        <w:t>z dnia</w:t>
      </w:r>
      <w:r>
        <w:br/>
      </w:r>
      <w:r w:rsidRPr="007930B4">
        <w:t>24 czerwca 2022 r. (Dz.U. z 2022 r. poz. 1518) oraz zaleca się przestrzegać</w:t>
      </w:r>
      <w:r>
        <w:br/>
      </w:r>
      <w:r w:rsidRPr="007930B4">
        <w:rPr>
          <w:rFonts w:eastAsia="Times New Roman"/>
          <w:b/>
          <w:i/>
        </w:rPr>
        <w:t>Wytycznych WR-D</w:t>
      </w:r>
      <w:r w:rsidRPr="007930B4">
        <w:rPr>
          <w:shd w:val="clear" w:color="auto" w:fill="FFFFFF"/>
        </w:rPr>
        <w:t> w tym zakresie, rekomendowanych przez ministra</w:t>
      </w:r>
      <w:r>
        <w:rPr>
          <w:shd w:val="clear" w:color="auto" w:fill="FFFFFF"/>
        </w:rPr>
        <w:t xml:space="preserve"> </w:t>
      </w:r>
      <w:r w:rsidRPr="007930B4">
        <w:rPr>
          <w:shd w:val="clear" w:color="auto" w:fill="FFFFFF"/>
        </w:rPr>
        <w:t>właściwego</w:t>
      </w:r>
      <w:r>
        <w:rPr>
          <w:shd w:val="clear" w:color="auto" w:fill="FFFFFF"/>
        </w:rPr>
        <w:br/>
      </w:r>
      <w:r w:rsidRPr="007930B4">
        <w:rPr>
          <w:shd w:val="clear" w:color="auto" w:fill="FFFFFF"/>
        </w:rPr>
        <w:t>ds. transportu, dostępnych na stronie internetowej Ministerstwa Infrastruktury</w:t>
      </w:r>
      <w:r>
        <w:rPr>
          <w:shd w:val="clear" w:color="auto" w:fill="FFFFFF"/>
        </w:rPr>
        <w:t xml:space="preserve"> </w:t>
      </w:r>
      <w:hyperlink r:id="rId12" w:history="1">
        <w:r w:rsidRPr="00407190">
          <w:rPr>
            <w:rStyle w:val="Hipercze"/>
            <w:shd w:val="clear" w:color="auto" w:fill="FFFFFF"/>
          </w:rPr>
          <w:t>https://www.gov.pl/web/infrastruktura/wr-d</w:t>
        </w:r>
      </w:hyperlink>
      <w:r w:rsidRPr="007930B4">
        <w:rPr>
          <w:shd w:val="clear" w:color="auto" w:fill="FFFFFF"/>
        </w:rPr>
        <w:t xml:space="preserve">  </w:t>
      </w:r>
      <w:r w:rsidRPr="007930B4">
        <w:t>lub wytycznych równoważnych.</w:t>
      </w:r>
    </w:p>
    <w:p w14:paraId="55FFC5D7" w14:textId="77777777" w:rsidR="002773B3" w:rsidRPr="009722CA" w:rsidRDefault="002773B3" w:rsidP="00DB5BC1">
      <w:pPr>
        <w:pStyle w:val="Akapitzlist"/>
        <w:numPr>
          <w:ilvl w:val="1"/>
          <w:numId w:val="5"/>
        </w:numPr>
        <w:ind w:left="426" w:hanging="426"/>
        <w:jc w:val="both"/>
      </w:pPr>
      <w:bookmarkStart w:id="41" w:name="_Hlk175231348"/>
      <w:r w:rsidRPr="009722CA">
        <w:t xml:space="preserve">Na zatoki przystankowe zastosować warstwę ścieralną z betonu cementowego (płyty </w:t>
      </w:r>
      <w:proofErr w:type="spellStart"/>
      <w:r w:rsidRPr="009722CA">
        <w:t>dyblowane</w:t>
      </w:r>
      <w:proofErr w:type="spellEnd"/>
      <w:r w:rsidRPr="009722CA">
        <w:t>), na warstwie poślizgowej z betonu asfaltowego i podbudowie zasadniczej z kruszywa niezwiązanego. W przypadku wprowadzenia do stosowania Wymagań Technicznych WT-6 „Nawierzchnie betonowe”, (będących w fazie projektu), Projektant, zastosuje mieszanki betonowej na nawierzchnię zatoki przystankowej wg powyższych Wymagań WT-6 lub innych równoważnych opracowań.</w:t>
      </w:r>
    </w:p>
    <w:bookmarkEnd w:id="41"/>
    <w:p w14:paraId="5055A651" w14:textId="77777777" w:rsidR="002773B3" w:rsidRPr="009722CA" w:rsidRDefault="002773B3" w:rsidP="00DB5BC1">
      <w:pPr>
        <w:pStyle w:val="Akapitzlist"/>
        <w:numPr>
          <w:ilvl w:val="1"/>
          <w:numId w:val="5"/>
        </w:numPr>
        <w:ind w:left="426" w:hanging="426"/>
        <w:jc w:val="both"/>
      </w:pPr>
      <w:r w:rsidRPr="009722CA">
        <w:t>Nawierzchnię drogi dla rowerów (dla pieszych i rowerów) zaprojektować o nawierzchni z betonu asfaltowego. Należy zachować ciągłość drogi dla rowerów (dla pieszych i rowerów) na projektowanych zjazdach (bez stosowania obrzeży rozdzielających zjazdy). Konstrukcję drogi dla pieszych i rowerów zaprojektować o wytrzymałości zapewniającej możliwość wjazdu sprzętem mechanicznym, lub samochodem osobowym (do 3 ton) w celu zapewnienia utrzymania zimowego i bieżącej eksploatacji.</w:t>
      </w:r>
    </w:p>
    <w:p w14:paraId="00DA49C5" w14:textId="09073087" w:rsidR="002773B3" w:rsidRPr="00877748" w:rsidRDefault="00350AC0" w:rsidP="00DB5BC1">
      <w:pPr>
        <w:pStyle w:val="Akapitzlist"/>
        <w:numPr>
          <w:ilvl w:val="1"/>
          <w:numId w:val="5"/>
        </w:numPr>
        <w:ind w:left="426" w:hanging="426"/>
        <w:jc w:val="both"/>
      </w:pPr>
      <w:r w:rsidRPr="00350AC0">
        <w:t xml:space="preserve">Drogę dla pieszych (chodnik) </w:t>
      </w:r>
      <w:r w:rsidR="002773B3" w:rsidRPr="00877748">
        <w:t>obramować obrzeżem betonowym 8x30 cm wbudowanym na ławie betonowej z oporem.</w:t>
      </w:r>
    </w:p>
    <w:p w14:paraId="514CC3F6" w14:textId="77777777" w:rsidR="002773B3" w:rsidRPr="00877748" w:rsidRDefault="002773B3" w:rsidP="00DB5BC1">
      <w:pPr>
        <w:pStyle w:val="Akapitzlist"/>
        <w:numPr>
          <w:ilvl w:val="1"/>
          <w:numId w:val="5"/>
        </w:numPr>
        <w:ind w:left="426" w:hanging="426"/>
        <w:jc w:val="both"/>
      </w:pPr>
      <w:r w:rsidRPr="00877748">
        <w:t xml:space="preserve">Na obramowanie jezdni zastosować krawężnik betonowy 15x30 (20x30) cm na ławie betonowej z oporem. W przypadku występowania krawężników kamiennych należy przewidzieć ich ponowne wbudowanie. </w:t>
      </w:r>
    </w:p>
    <w:p w14:paraId="09069375" w14:textId="77777777" w:rsidR="002773B3" w:rsidRPr="00877748" w:rsidRDefault="002773B3" w:rsidP="00DB5BC1">
      <w:pPr>
        <w:pStyle w:val="Akapitzlist"/>
        <w:numPr>
          <w:ilvl w:val="1"/>
          <w:numId w:val="5"/>
        </w:numPr>
        <w:ind w:left="426" w:hanging="426"/>
        <w:jc w:val="both"/>
      </w:pPr>
      <w:r w:rsidRPr="00877748">
        <w:t xml:space="preserve">Krawężniki do wykonania krawędzi peronów przystankowych należy przystosować do autobusów niskopodwoziowych i przewidzieć ułożenie krawężników profilowanych peronowych. Odkrycie krawężnika peronowego powinno mieć 18 cm. Należy ułożyć je na długości peronu wraz z wewnętrznymi łukami wyokrąglającymi oraz po 1 metrze krawężnik przejściowy z 18 cm na 12 cm. </w:t>
      </w:r>
    </w:p>
    <w:p w14:paraId="3004F848" w14:textId="77777777" w:rsidR="00350AC0" w:rsidRPr="005A13C6" w:rsidRDefault="00350AC0" w:rsidP="00DB5BC1">
      <w:pPr>
        <w:pStyle w:val="Akapitzlist"/>
        <w:numPr>
          <w:ilvl w:val="1"/>
          <w:numId w:val="5"/>
        </w:numPr>
        <w:ind w:left="426" w:hanging="426"/>
        <w:jc w:val="both"/>
      </w:pPr>
      <w:r w:rsidRPr="005A13C6">
        <w:t xml:space="preserve">Oznakowanie należy wykonać </w:t>
      </w:r>
      <w:bookmarkStart w:id="42" w:name="_Hlk188440733"/>
      <w:r w:rsidRPr="005A13C6">
        <w:t xml:space="preserve">zgodnie ze szczegółowymi warunkami technicznymi </w:t>
      </w:r>
      <w:r w:rsidRPr="005A13C6">
        <w:br/>
        <w:t>dla znaków i sygnałów drogowych o</w:t>
      </w:r>
      <w:bookmarkEnd w:id="42"/>
      <w:r w:rsidRPr="005A13C6">
        <w:t xml:space="preserve">raz urządzeń bezpieczeństwa ruchu drogowego i warunków ich umieszczania na drogach (załącznik do Rozporządzenia Ministra Infrastruktury z dnia 3 lipca 2003 r.  Dz. U. z 2019, poz. 2311 ze zm.), słupki do znaków drogowych mają być malowane farbą w kolorze RAL 7047. </w:t>
      </w:r>
    </w:p>
    <w:p w14:paraId="5C539B56" w14:textId="73DD5E71" w:rsidR="002773B3" w:rsidRPr="00877748" w:rsidRDefault="00350AC0" w:rsidP="00DB5BC1">
      <w:pPr>
        <w:pStyle w:val="Akapitzlist"/>
        <w:numPr>
          <w:ilvl w:val="1"/>
          <w:numId w:val="5"/>
        </w:numPr>
        <w:ind w:left="426" w:hanging="426"/>
        <w:jc w:val="both"/>
      </w:pPr>
      <w:r w:rsidRPr="005A13C6">
        <w:lastRenderedPageBreak/>
        <w:t xml:space="preserve">Oznakowanie poziome należy zaprojektować i wykonać jako oznakowanie grubowarstwowe chemoutwardzalne gładkie w przypadku dróg o dużym natężeniu ruchu drogowego, w przypadku dróg o małym natężeniu należy zaprojektować </w:t>
      </w:r>
      <w:r w:rsidRPr="005A13C6">
        <w:br/>
        <w:t>i wykonać oznakowanie poziome cienkowarstwowe.</w:t>
      </w:r>
    </w:p>
    <w:p w14:paraId="0E7B160D" w14:textId="77777777" w:rsidR="002773B3" w:rsidRPr="00877748" w:rsidRDefault="002773B3" w:rsidP="00DB5BC1">
      <w:pPr>
        <w:pStyle w:val="Akapitzlist"/>
        <w:numPr>
          <w:ilvl w:val="1"/>
          <w:numId w:val="5"/>
        </w:numPr>
        <w:ind w:left="426" w:hanging="426"/>
        <w:jc w:val="both"/>
      </w:pPr>
      <w:r w:rsidRPr="00877748">
        <w:t>Wzór i kolorystykę lamp i słupów oświetlenia ulicznego uzgodnić z Zamawiającym.</w:t>
      </w:r>
    </w:p>
    <w:p w14:paraId="2309A21A" w14:textId="77777777" w:rsidR="002773B3" w:rsidRPr="00877748" w:rsidRDefault="002773B3" w:rsidP="00DB5BC1">
      <w:pPr>
        <w:pStyle w:val="Akapitzlist"/>
        <w:numPr>
          <w:ilvl w:val="1"/>
          <w:numId w:val="5"/>
        </w:numPr>
        <w:ind w:left="426" w:hanging="426"/>
        <w:jc w:val="both"/>
      </w:pPr>
      <w:r w:rsidRPr="00877748">
        <w:t xml:space="preserve">Projekt </w:t>
      </w:r>
      <w:proofErr w:type="spellStart"/>
      <w:r w:rsidRPr="00877748">
        <w:t>nasadzeń</w:t>
      </w:r>
      <w:proofErr w:type="spellEnd"/>
      <w:r w:rsidRPr="00877748">
        <w:t>, przesadzeń uzgodnić z Zarządem Zieleni Miejskiej i Zamawiającym.</w:t>
      </w:r>
    </w:p>
    <w:p w14:paraId="439C8DD2" w14:textId="77777777" w:rsidR="002773B3" w:rsidRPr="00877748" w:rsidRDefault="002773B3" w:rsidP="00DB5BC1">
      <w:pPr>
        <w:pStyle w:val="Akapitzlist"/>
        <w:numPr>
          <w:ilvl w:val="1"/>
          <w:numId w:val="5"/>
        </w:numPr>
        <w:ind w:left="426" w:hanging="426"/>
        <w:jc w:val="both"/>
      </w:pPr>
      <w:r w:rsidRPr="00877748">
        <w:t>W przypadku budowy ekranów akustycznych kolorystykę i wzory należy uzgodnić z Zarządem Zieleni Miejskiej w Rzeszowie i Zamawiającym.</w:t>
      </w:r>
    </w:p>
    <w:p w14:paraId="67F98AFA" w14:textId="77777777" w:rsidR="002773B3" w:rsidRPr="00877748" w:rsidRDefault="002773B3" w:rsidP="00DB5BC1">
      <w:pPr>
        <w:pStyle w:val="Akapitzlist"/>
        <w:numPr>
          <w:ilvl w:val="1"/>
          <w:numId w:val="5"/>
        </w:numPr>
        <w:ind w:left="426" w:hanging="426"/>
        <w:jc w:val="both"/>
      </w:pPr>
      <w:r w:rsidRPr="00877748">
        <w:t>W Specyfikacji Technicznej Wykonania i Odbioru Robót Budowlanych (</w:t>
      </w:r>
      <w:proofErr w:type="spellStart"/>
      <w:r w:rsidRPr="00877748">
        <w:t>STWiORB</w:t>
      </w:r>
      <w:proofErr w:type="spellEnd"/>
      <w:r w:rsidRPr="00877748">
        <w:t xml:space="preserve">) </w:t>
      </w:r>
      <w:r w:rsidRPr="00877748">
        <w:br/>
        <w:t>w wymaganiach ogólnych należy określić hierarchię ważności dokumentów w następującej kolejności :</w:t>
      </w:r>
    </w:p>
    <w:p w14:paraId="6B5582EB" w14:textId="77777777" w:rsidR="002773B3" w:rsidRPr="00877748" w:rsidRDefault="002773B3" w:rsidP="002773B3">
      <w:pPr>
        <w:pStyle w:val="Akapitzlist"/>
        <w:ind w:left="851" w:hanging="425"/>
      </w:pPr>
      <w:r w:rsidRPr="00877748">
        <w:t>1)</w:t>
      </w:r>
      <w:r w:rsidRPr="00877748">
        <w:tab/>
        <w:t xml:space="preserve">Umowa </w:t>
      </w:r>
      <w:r>
        <w:t>z zaproszeniem do negocjacji</w:t>
      </w:r>
      <w:r w:rsidRPr="00877748">
        <w:t xml:space="preserve"> </w:t>
      </w:r>
    </w:p>
    <w:p w14:paraId="4A8C5301" w14:textId="77777777" w:rsidR="002773B3" w:rsidRPr="00877748" w:rsidRDefault="002773B3" w:rsidP="002773B3">
      <w:pPr>
        <w:pStyle w:val="Akapitzlist"/>
        <w:ind w:left="851" w:hanging="425"/>
      </w:pPr>
      <w:r w:rsidRPr="00877748">
        <w:t>2)</w:t>
      </w:r>
      <w:r w:rsidRPr="00877748">
        <w:tab/>
        <w:t>Dokumentacja Projektowa</w:t>
      </w:r>
    </w:p>
    <w:p w14:paraId="04591AEB" w14:textId="77777777" w:rsidR="002773B3" w:rsidRPr="00877748" w:rsidRDefault="002773B3" w:rsidP="002773B3">
      <w:pPr>
        <w:pStyle w:val="Akapitzlist"/>
        <w:ind w:left="851" w:hanging="425"/>
      </w:pPr>
      <w:r w:rsidRPr="00877748">
        <w:t>3)</w:t>
      </w:r>
      <w:r w:rsidRPr="00877748">
        <w:tab/>
      </w:r>
      <w:proofErr w:type="spellStart"/>
      <w:r w:rsidRPr="00877748">
        <w:t>STWiORB</w:t>
      </w:r>
      <w:proofErr w:type="spellEnd"/>
    </w:p>
    <w:p w14:paraId="696A5CC5" w14:textId="77777777" w:rsidR="002773B3" w:rsidRPr="00877748" w:rsidRDefault="002773B3" w:rsidP="002773B3">
      <w:pPr>
        <w:pStyle w:val="Akapitzlist"/>
        <w:ind w:left="851" w:hanging="425"/>
      </w:pPr>
      <w:r w:rsidRPr="00877748">
        <w:t>4)</w:t>
      </w:r>
      <w:r w:rsidRPr="00877748">
        <w:tab/>
        <w:t>Przedmiar robót</w:t>
      </w:r>
    </w:p>
    <w:p w14:paraId="3075E2A2" w14:textId="57B10168" w:rsidR="002773B3" w:rsidRPr="000F6EC5" w:rsidRDefault="002773B3" w:rsidP="00D23575">
      <w:pPr>
        <w:pStyle w:val="Akapitzlist"/>
        <w:ind w:left="426"/>
        <w:jc w:val="both"/>
      </w:pPr>
    </w:p>
    <w:p w14:paraId="35843E5D" w14:textId="77777777" w:rsidR="002773B3" w:rsidRPr="006D44B1" w:rsidRDefault="002773B3" w:rsidP="00DB5BC1">
      <w:pPr>
        <w:pStyle w:val="Akapitzlist"/>
        <w:numPr>
          <w:ilvl w:val="1"/>
          <w:numId w:val="5"/>
        </w:numPr>
        <w:ind w:left="426" w:hanging="426"/>
        <w:jc w:val="both"/>
      </w:pPr>
      <w:r w:rsidRPr="006D44B1">
        <w:t>Przewidzieć ewentualność opracowania związanego ze sprawdzeniem stateczności skarp wraz z zabezpieczeniem możliwych osuwisk. W celu określenia warunków stateczności skarpy drogowej oraz ustalenia rodzaju i zakresu niezbędnych zabiegów wzmacniających, zgodnie z obowiązującymi przepisami.</w:t>
      </w:r>
    </w:p>
    <w:p w14:paraId="2D5943A3" w14:textId="77777777" w:rsidR="002773B3" w:rsidRPr="00877748" w:rsidRDefault="002773B3" w:rsidP="00DB5BC1">
      <w:pPr>
        <w:pStyle w:val="Akapitzlist"/>
        <w:numPr>
          <w:ilvl w:val="1"/>
          <w:numId w:val="5"/>
        </w:numPr>
        <w:ind w:left="426" w:hanging="426"/>
        <w:jc w:val="both"/>
      </w:pPr>
      <w:r w:rsidRPr="00877748">
        <w:t>W rozwiązaniach projektowych przestrzegać przepisów techniczno-budowlanych dotyczących dróg publicznych - określonych w rozporządzeniu Ministra Infrastruktury z dnia 24 czerwca 2022 r. (Dz.U. z 2022 r. poz. 1518),</w:t>
      </w:r>
    </w:p>
    <w:p w14:paraId="5484937D" w14:textId="77777777" w:rsidR="002773B3" w:rsidRPr="00877748" w:rsidRDefault="002773B3" w:rsidP="00DB5BC1">
      <w:pPr>
        <w:pStyle w:val="Akapitzlist"/>
        <w:numPr>
          <w:ilvl w:val="1"/>
          <w:numId w:val="5"/>
        </w:numPr>
        <w:ind w:left="426" w:hanging="426"/>
        <w:jc w:val="both"/>
      </w:pPr>
      <w:r w:rsidRPr="00877748">
        <w:t>Przy opracowaniu dokumentacji projektowej należy przestrzegać zapisów rozporządzenia Ministra Rozwoju z dnia 11.09.2020 w sprawie szczegółowego zakresu i formy projektu budowlanego (Dz.U. z 2022 r. poz. 1679).</w:t>
      </w:r>
    </w:p>
    <w:p w14:paraId="7D1B02FD" w14:textId="77777777" w:rsidR="002773B3" w:rsidRPr="00877748" w:rsidRDefault="002773B3" w:rsidP="00DB5BC1">
      <w:pPr>
        <w:pStyle w:val="Akapitzlist"/>
        <w:numPr>
          <w:ilvl w:val="1"/>
          <w:numId w:val="5"/>
        </w:numPr>
        <w:ind w:left="426" w:hanging="426"/>
        <w:jc w:val="both"/>
      </w:pPr>
      <w:r w:rsidRPr="00877748">
        <w:t xml:space="preserve">Jednocześnie informuję, że istnieje obowiązek chronienia znaków geodezyjnych </w:t>
      </w:r>
      <w:r w:rsidRPr="00877748">
        <w:br/>
        <w:t xml:space="preserve">przy prowadzonych pracach ziemnych, zgodnie z art. 15 ustawy z 17 maja 1989 r. – Prawo geodezyjne i kartograficzne (Dz.U. z 2021 r. poz. 1990, ze zm.) oraz przepisami rozporządzenia Ministra Spraw Wewnętrznych i Administracji z dnia 15 kwietnia 1999 r. </w:t>
      </w:r>
      <w:r w:rsidRPr="00877748">
        <w:br/>
        <w:t>w sprawie ochrony znaków geodezyjnych, grawimetrycznych i magnetycznych (Dz.U. z 2020 r. , poz. 1357).</w:t>
      </w:r>
    </w:p>
    <w:p w14:paraId="104EA949" w14:textId="77777777" w:rsidR="002773B3" w:rsidRPr="00877748" w:rsidRDefault="002773B3" w:rsidP="00DB5BC1">
      <w:pPr>
        <w:pStyle w:val="Akapitzlist"/>
        <w:numPr>
          <w:ilvl w:val="1"/>
          <w:numId w:val="5"/>
        </w:numPr>
        <w:ind w:left="426" w:hanging="426"/>
        <w:jc w:val="both"/>
      </w:pPr>
      <w:r w:rsidRPr="00877748">
        <w:t>Wykonawca jest zobowiązany, bez dodatkowego wynagrodzenia:</w:t>
      </w:r>
    </w:p>
    <w:p w14:paraId="34C11549" w14:textId="77777777" w:rsidR="002773B3" w:rsidRPr="00877748" w:rsidRDefault="002773B3" w:rsidP="00DB5BC1">
      <w:pPr>
        <w:pStyle w:val="Akapitzlist"/>
        <w:numPr>
          <w:ilvl w:val="1"/>
          <w:numId w:val="6"/>
        </w:numPr>
        <w:ind w:left="851" w:hanging="425"/>
        <w:jc w:val="both"/>
      </w:pPr>
      <w:r w:rsidRPr="00877748">
        <w:t>do brania udziału w naradach, spotkaniach z mieszkańcami, przedstawicielami innych jednostek organizacyjnych Gminy Miasta Rzeszów, wydziałów Urzędu Miasta Rzeszowa, dotyczących przedmiotowej inwestycji.</w:t>
      </w:r>
    </w:p>
    <w:p w14:paraId="6E5A5B19" w14:textId="77777777" w:rsidR="002773B3" w:rsidRPr="00877748" w:rsidRDefault="002773B3" w:rsidP="00DB5BC1">
      <w:pPr>
        <w:pStyle w:val="Akapitzlist"/>
        <w:numPr>
          <w:ilvl w:val="1"/>
          <w:numId w:val="6"/>
        </w:numPr>
        <w:ind w:left="851" w:hanging="425"/>
        <w:jc w:val="both"/>
      </w:pPr>
      <w:r w:rsidRPr="00877748">
        <w:t>udzielać w wyznaczonych terminach odpowiedzi na pisma Zamawiającego oraz urzędów prowadzących postępowania administracyjne w sprawie wydania decyzji niezbędnych do wykonania zamówienia.</w:t>
      </w:r>
    </w:p>
    <w:p w14:paraId="1B65B629" w14:textId="77777777" w:rsidR="002773B3" w:rsidRPr="00877748" w:rsidRDefault="002773B3" w:rsidP="00DB5BC1">
      <w:pPr>
        <w:pStyle w:val="Akapitzlist"/>
        <w:numPr>
          <w:ilvl w:val="1"/>
          <w:numId w:val="5"/>
        </w:numPr>
        <w:ind w:left="426" w:hanging="426"/>
        <w:jc w:val="both"/>
      </w:pPr>
      <w:r w:rsidRPr="00877748">
        <w:t>Wykonawca obowiązany jest udzielać odpowiedzi na pytania Wykonawców składane podczas przeprowadzania postępowania o udzielenie zamówienia publicznego na realizację inwestycji będącej przedmiotem projektu oraz pytania wykonawców realizujących roboty na podstawie wykonanej dokumentacji projektowej w terminie 3 dni roboczych od dnia przekazania treści pytań przez Zamawiającego.</w:t>
      </w:r>
    </w:p>
    <w:p w14:paraId="280A01E9" w14:textId="77777777" w:rsidR="002773B3" w:rsidRPr="00877748" w:rsidRDefault="002773B3" w:rsidP="00DB5BC1">
      <w:pPr>
        <w:pStyle w:val="Akapitzlist"/>
        <w:numPr>
          <w:ilvl w:val="1"/>
          <w:numId w:val="5"/>
        </w:numPr>
        <w:ind w:left="426" w:hanging="426"/>
        <w:jc w:val="both"/>
      </w:pPr>
      <w:r w:rsidRPr="00877748">
        <w:t>Wykonawca w opracowaniu projektowym zastosuje nazwy i kody określone w we Wspólnym Słowniku Zamówień - rozporządzenie (WE) nr 2195/2002 Parlamentu Europejskiego i Rady w sprawie Wspólnego Słownika Zamówień (CPV) – Dz. Urz. UE – Polskie wydanie specjalne, rozdział 6, tom 5, str. 3, ze zmianami lub równoważne.</w:t>
      </w:r>
    </w:p>
    <w:p w14:paraId="22F81845" w14:textId="77777777" w:rsidR="002773B3" w:rsidRPr="006D44B1" w:rsidRDefault="002773B3" w:rsidP="00DB5BC1">
      <w:pPr>
        <w:pStyle w:val="Akapitzlist"/>
        <w:numPr>
          <w:ilvl w:val="1"/>
          <w:numId w:val="5"/>
        </w:numPr>
        <w:ind w:left="426" w:hanging="426"/>
        <w:jc w:val="both"/>
      </w:pPr>
      <w:r w:rsidRPr="006D44B1">
        <w:lastRenderedPageBreak/>
        <w:t>Wniosek wraz z materiałami o wydanie zezwolenia na wyłącznie gruntów z produkcji rolnej lub leśnej - z powodu uchylenia art. 5b i niejasnego obecnego brzmienia przepisów ustawy z 3 lutego 1995 r. o ochronie gruntów rolnych leśnych (Dz. U. z 2024 r. poz. 82) Zamawiającemu trudno określić, czy zezwolenie takie będzie potrzebne. Wykonawca może wystąpić o informacje do odpowiedniego urzędu, gdy rozmiar rozbudowy drogi będzie ustalony. W przypadku konieczności złożenia takiego wniosku, Wykonawca jest zobowiązany przygotować niezbędne materiały do jego złożenia, bez dodatkowego wynagrodzenia.</w:t>
      </w:r>
    </w:p>
    <w:p w14:paraId="22C7D3A1" w14:textId="77777777" w:rsidR="002773B3" w:rsidRPr="00877748" w:rsidRDefault="002773B3" w:rsidP="00DB5BC1">
      <w:pPr>
        <w:pStyle w:val="Akapitzlist"/>
        <w:numPr>
          <w:ilvl w:val="1"/>
          <w:numId w:val="5"/>
        </w:numPr>
        <w:ind w:left="426" w:hanging="426"/>
        <w:jc w:val="both"/>
      </w:pPr>
      <w:r w:rsidRPr="00877748">
        <w:t>Wykonawca przeanalizuje stan własności nieruchomości przewidzianych pod realizację inwestycji drogowej, zaproponuje podstawę prawną prowadzenia inwestycji.</w:t>
      </w:r>
    </w:p>
    <w:p w14:paraId="670E82AE" w14:textId="77777777" w:rsidR="002773B3" w:rsidRPr="00877748" w:rsidRDefault="002773B3" w:rsidP="00DB5BC1">
      <w:pPr>
        <w:pStyle w:val="Akapitzlist"/>
        <w:numPr>
          <w:ilvl w:val="1"/>
          <w:numId w:val="5"/>
        </w:numPr>
        <w:ind w:left="426" w:hanging="426"/>
        <w:jc w:val="both"/>
      </w:pPr>
      <w:r w:rsidRPr="00877748">
        <w:t>Wykonawca jest zobowiązany, bez dodatkowego wynagrodzenia, opracuje/sporządzi/ uzyska/wykona:</w:t>
      </w:r>
    </w:p>
    <w:p w14:paraId="32B83A15" w14:textId="77777777" w:rsidR="002773B3" w:rsidRPr="00877748" w:rsidRDefault="002773B3" w:rsidP="00DB5BC1">
      <w:pPr>
        <w:pStyle w:val="Akapitzlist"/>
        <w:numPr>
          <w:ilvl w:val="7"/>
          <w:numId w:val="51"/>
        </w:numPr>
        <w:ind w:left="851" w:hanging="425"/>
        <w:jc w:val="both"/>
      </w:pPr>
      <w:r w:rsidRPr="00877748">
        <w:t>uzyska wszystkie niezbędne decyzje, uzgodnienia, zezwolenia, zatwierdzenia, opinie, warunki technicz</w:t>
      </w:r>
      <w:r>
        <w:t xml:space="preserve">ne niezbędne do wydania decyzji </w:t>
      </w:r>
      <w:r w:rsidRPr="00877748">
        <w:t>ZRID (lub decyzji w oparciu o zapisy ustawy o strategicznych inwestycjach celu publicznego, jeśli zajdzie taka konieczność), w tym m.in. pozwolenia wodnoprawnego, decyzji zwalniających z niektórych zakazów wynikających z ustawy prawo wodne,</w:t>
      </w:r>
    </w:p>
    <w:p w14:paraId="60990E8B" w14:textId="77777777" w:rsidR="002773B3" w:rsidRPr="00877748" w:rsidRDefault="002773B3" w:rsidP="00DB5BC1">
      <w:pPr>
        <w:pStyle w:val="Akapitzlist"/>
        <w:numPr>
          <w:ilvl w:val="7"/>
          <w:numId w:val="51"/>
        </w:numPr>
        <w:ind w:left="851" w:hanging="425"/>
        <w:jc w:val="both"/>
      </w:pPr>
      <w:r w:rsidRPr="00877748">
        <w:t xml:space="preserve">sporządzi dokumentację </w:t>
      </w:r>
      <w:proofErr w:type="spellStart"/>
      <w:r w:rsidRPr="00877748">
        <w:t>geodezyjno</w:t>
      </w:r>
      <w:proofErr w:type="spellEnd"/>
      <w:r w:rsidRPr="00877748">
        <w:t xml:space="preserve"> – kartograficzną, dokumentację </w:t>
      </w:r>
      <w:proofErr w:type="spellStart"/>
      <w:r w:rsidRPr="00877748">
        <w:t>formalno</w:t>
      </w:r>
      <w:proofErr w:type="spellEnd"/>
      <w:r w:rsidRPr="00877748">
        <w:t xml:space="preserve"> - prawną związaną z czasowym oraz stałym zajęciem nieruchomości pod drogę,</w:t>
      </w:r>
    </w:p>
    <w:p w14:paraId="6ACFDF4F" w14:textId="77777777" w:rsidR="002773B3" w:rsidRPr="00877748" w:rsidRDefault="002773B3" w:rsidP="00DB5BC1">
      <w:pPr>
        <w:pStyle w:val="Akapitzlist"/>
        <w:numPr>
          <w:ilvl w:val="7"/>
          <w:numId w:val="51"/>
        </w:numPr>
        <w:ind w:left="851" w:hanging="425"/>
        <w:jc w:val="both"/>
      </w:pPr>
      <w:r w:rsidRPr="00877748">
        <w:t xml:space="preserve">opracuje dokumenty niezbędne do uzyskania decyzji pozwolenia wodnoprawnego (ostatecznego) w tym operat </w:t>
      </w:r>
      <w:proofErr w:type="spellStart"/>
      <w:r w:rsidRPr="00877748">
        <w:t>wodno</w:t>
      </w:r>
      <w:proofErr w:type="spellEnd"/>
      <w:r w:rsidRPr="00877748">
        <w:t xml:space="preserve"> prawny lub/i oceny </w:t>
      </w:r>
      <w:proofErr w:type="spellStart"/>
      <w:r w:rsidRPr="00877748">
        <w:t>wodno</w:t>
      </w:r>
      <w:proofErr w:type="spellEnd"/>
      <w:r w:rsidRPr="00877748">
        <w:t xml:space="preserve"> prawnej, zgłoszenia wodnoprawnego,</w:t>
      </w:r>
    </w:p>
    <w:p w14:paraId="43B6BA5B" w14:textId="77777777" w:rsidR="002773B3" w:rsidRPr="00877748" w:rsidRDefault="002773B3" w:rsidP="00DB5BC1">
      <w:pPr>
        <w:pStyle w:val="Akapitzlist"/>
        <w:numPr>
          <w:ilvl w:val="7"/>
          <w:numId w:val="51"/>
        </w:numPr>
        <w:ind w:left="851" w:hanging="425"/>
        <w:jc w:val="both"/>
      </w:pPr>
      <w:r w:rsidRPr="00877748">
        <w:t xml:space="preserve">wykona w wymaganym i niezbędnym zakresie obliczenia </w:t>
      </w:r>
      <w:proofErr w:type="spellStart"/>
      <w:r w:rsidRPr="00877748">
        <w:t>hydrologiczno</w:t>
      </w:r>
      <w:proofErr w:type="spellEnd"/>
      <w:r w:rsidRPr="00877748">
        <w:t xml:space="preserve"> – hydrauliczne w tym obliczenia rzędnych wód miarodajnych dla danych prawdopodobieństw wykonane przez właściwą jednostkę badawczą,</w:t>
      </w:r>
    </w:p>
    <w:p w14:paraId="54181B2F" w14:textId="77777777" w:rsidR="002773B3" w:rsidRPr="00175D4B" w:rsidRDefault="002773B3" w:rsidP="00DB5BC1">
      <w:pPr>
        <w:pStyle w:val="Akapitzlist"/>
        <w:numPr>
          <w:ilvl w:val="7"/>
          <w:numId w:val="51"/>
        </w:numPr>
        <w:ind w:left="851" w:hanging="425"/>
        <w:jc w:val="both"/>
        <w:rPr>
          <w:color w:val="FF0000"/>
        </w:rPr>
      </w:pPr>
      <w:r w:rsidRPr="00877748">
        <w:t>wykona wszelkie niezbędne inwentaryzacje, oceny, ekspertyzy, pomiary i badania - terenu, istniejących obiektów i urządzeń, jakie wymagane są do prawidłowego zaprojektowania przedsięwzięcia,</w:t>
      </w:r>
      <w:r>
        <w:t xml:space="preserve"> </w:t>
      </w:r>
      <w:r w:rsidRPr="00107DC7">
        <w:rPr>
          <w:color w:val="000000" w:themeColor="text1"/>
        </w:rPr>
        <w:t xml:space="preserve">w tym również </w:t>
      </w:r>
      <w:r w:rsidRPr="00107DC7">
        <w:rPr>
          <w:rFonts w:eastAsia="Times New Roman"/>
          <w:color w:val="000000" w:themeColor="text1"/>
        </w:rPr>
        <w:t>badania istniejącej nawierzchni pod kątem utraty statusu odpadów dla odpadów destruktu asfaltowego zgodnie z Rozporządzeniem Ministra Klimatu i Środowiska z dnia 23 grudnia 2021r. w sprawie określenia szczegółowych warunków utraty statusu odpadów dla odpadów destruktu asfaltowego (</w:t>
      </w:r>
      <w:hyperlink r:id="rId13" w:anchor="/act/19188529/3050712" w:history="1">
        <w:r w:rsidRPr="00107DC7">
          <w:rPr>
            <w:rFonts w:eastAsia="Times New Roman"/>
            <w:color w:val="000000" w:themeColor="text1"/>
          </w:rPr>
          <w:t xml:space="preserve">Dz. U. 2021 r. </w:t>
        </w:r>
        <w:r>
          <w:rPr>
            <w:rFonts w:eastAsia="Times New Roman"/>
            <w:color w:val="000000" w:themeColor="text1"/>
          </w:rPr>
          <w:t xml:space="preserve">poz. </w:t>
        </w:r>
        <w:r w:rsidRPr="00107DC7">
          <w:rPr>
            <w:rFonts w:eastAsia="Times New Roman"/>
            <w:color w:val="000000" w:themeColor="text1"/>
          </w:rPr>
          <w:t>2468</w:t>
        </w:r>
      </w:hyperlink>
      <w:r w:rsidRPr="00107DC7">
        <w:rPr>
          <w:rFonts w:eastAsia="Times New Roman"/>
          <w:color w:val="000000" w:themeColor="text1"/>
        </w:rPr>
        <w:t>).</w:t>
      </w:r>
    </w:p>
    <w:p w14:paraId="3BD7CA05" w14:textId="77777777" w:rsidR="002773B3" w:rsidRPr="00877748" w:rsidRDefault="002773B3" w:rsidP="00DB5BC1">
      <w:pPr>
        <w:pStyle w:val="Akapitzlist"/>
        <w:numPr>
          <w:ilvl w:val="7"/>
          <w:numId w:val="51"/>
        </w:numPr>
        <w:ind w:left="851" w:hanging="425"/>
        <w:jc w:val="both"/>
      </w:pPr>
      <w:r w:rsidRPr="00877748">
        <w:t>wykona obliczenia statyczne i wytrzymałościowe oraz inne dokumenty i materiały,</w:t>
      </w:r>
    </w:p>
    <w:p w14:paraId="606DE387" w14:textId="77777777" w:rsidR="002773B3" w:rsidRPr="00877748" w:rsidRDefault="002773B3" w:rsidP="00DB5BC1">
      <w:pPr>
        <w:pStyle w:val="Akapitzlist"/>
        <w:numPr>
          <w:ilvl w:val="7"/>
          <w:numId w:val="51"/>
        </w:numPr>
        <w:ind w:left="851" w:hanging="425"/>
        <w:jc w:val="both"/>
      </w:pPr>
      <w:r w:rsidRPr="00877748">
        <w:t>pozyska wszystkie istotne informacje niezbędne do projektowania, w tym wynikające z dokumentów planistycznych gmin, zasobów zarządców i administratorów obiektów i urządzeń, archiwów i innych jednostek mogących posiadać informacje odnośnie terenu przedsięwzięcia,</w:t>
      </w:r>
    </w:p>
    <w:p w14:paraId="72BE9758" w14:textId="77777777" w:rsidR="002773B3" w:rsidRPr="00877748" w:rsidRDefault="002773B3" w:rsidP="00DB5BC1">
      <w:pPr>
        <w:pStyle w:val="Akapitzlist"/>
        <w:numPr>
          <w:ilvl w:val="7"/>
          <w:numId w:val="51"/>
        </w:numPr>
        <w:ind w:left="851" w:hanging="425"/>
        <w:jc w:val="both"/>
      </w:pPr>
      <w:r w:rsidRPr="00877748">
        <w:t>wykona prognozy ruchu w niezbędnym zakresie do realizacji inwestycji</w:t>
      </w:r>
    </w:p>
    <w:p w14:paraId="14C0FAFD" w14:textId="77777777" w:rsidR="002773B3" w:rsidRPr="00877748" w:rsidRDefault="002773B3" w:rsidP="00DB5BC1">
      <w:pPr>
        <w:pStyle w:val="Akapitzlist"/>
        <w:numPr>
          <w:ilvl w:val="7"/>
          <w:numId w:val="51"/>
        </w:numPr>
        <w:ind w:left="851" w:hanging="425"/>
        <w:jc w:val="both"/>
      </w:pPr>
      <w:r w:rsidRPr="00877748">
        <w:t xml:space="preserve">sporządzi wszelką inwentaryzację (w tym zieleni, zjazdów, zagospodarowania terenu w zakresie planowanych robót), oceny, ekspertyzy, pomiary i badania (w tym uzupełniające </w:t>
      </w:r>
      <w:proofErr w:type="spellStart"/>
      <w:r w:rsidRPr="00877748">
        <w:t>geologiczno</w:t>
      </w:r>
      <w:proofErr w:type="spellEnd"/>
      <w:r w:rsidRPr="00877748">
        <w:t xml:space="preserve"> – inżynierskie) terenu i istniejących obiektów i urządzeń. </w:t>
      </w:r>
    </w:p>
    <w:p w14:paraId="4A6984AA" w14:textId="77777777" w:rsidR="002773B3" w:rsidRPr="00877748" w:rsidRDefault="002773B3" w:rsidP="00DB5BC1">
      <w:pPr>
        <w:pStyle w:val="Akapitzlist"/>
        <w:numPr>
          <w:ilvl w:val="7"/>
          <w:numId w:val="51"/>
        </w:numPr>
        <w:ind w:left="851" w:hanging="425"/>
        <w:jc w:val="both"/>
      </w:pPr>
      <w:r w:rsidRPr="00877748">
        <w:t>dokona analizy dostępności komunikacyjnej działek położonych przy projektowanej drodze</w:t>
      </w:r>
    </w:p>
    <w:p w14:paraId="4D1355E8" w14:textId="77777777" w:rsidR="002773B3" w:rsidRPr="00877748" w:rsidRDefault="002773B3" w:rsidP="00DB5BC1">
      <w:pPr>
        <w:pStyle w:val="Akapitzlist"/>
        <w:numPr>
          <w:ilvl w:val="7"/>
          <w:numId w:val="51"/>
        </w:numPr>
        <w:ind w:left="851" w:hanging="425"/>
        <w:jc w:val="both"/>
      </w:pPr>
      <w:r w:rsidRPr="00877748">
        <w:t xml:space="preserve">uzyska ewentualnie wymagane odstępstwa od przepisów </w:t>
      </w:r>
      <w:proofErr w:type="spellStart"/>
      <w:r w:rsidRPr="00877748">
        <w:t>techniczno</w:t>
      </w:r>
      <w:proofErr w:type="spellEnd"/>
      <w:r w:rsidRPr="00877748">
        <w:t xml:space="preserve"> budowlanych,</w:t>
      </w:r>
    </w:p>
    <w:p w14:paraId="79D3918D" w14:textId="77777777" w:rsidR="002773B3" w:rsidRPr="00877748" w:rsidRDefault="002773B3" w:rsidP="00DB5BC1">
      <w:pPr>
        <w:pStyle w:val="Akapitzlist"/>
        <w:numPr>
          <w:ilvl w:val="7"/>
          <w:numId w:val="51"/>
        </w:numPr>
        <w:ind w:left="851" w:hanging="425"/>
        <w:jc w:val="both"/>
      </w:pPr>
      <w:r w:rsidRPr="00877748">
        <w:t>sporządzi dokumentację projektową wykonawczą umożliwiającą realizację obiektów budowlanych wraz z jej wielobranżowym uzgodnieniem,</w:t>
      </w:r>
    </w:p>
    <w:p w14:paraId="4483BA1F" w14:textId="77777777" w:rsidR="002773B3" w:rsidRPr="00700F96" w:rsidRDefault="002773B3" w:rsidP="00DB5BC1">
      <w:pPr>
        <w:pStyle w:val="Akapitzlist"/>
        <w:numPr>
          <w:ilvl w:val="1"/>
          <w:numId w:val="5"/>
        </w:numPr>
        <w:ind w:left="426" w:hanging="426"/>
        <w:jc w:val="both"/>
      </w:pPr>
      <w:r w:rsidRPr="00877748">
        <w:t xml:space="preserve">W przypadku, gdy zaistnieje konieczność zmiany wydanej decyzji o środowiskowych uwarunkowań realizacji inwestycji lub uzyskania nowej decyzji o środowiskowych uwarunkowań realizacji inwestycji, Wykonawca zobowiązany będzie do jej zmiany lub do </w:t>
      </w:r>
      <w:r w:rsidRPr="00877748">
        <w:lastRenderedPageBreak/>
        <w:t xml:space="preserve">uzyskania nowej własnym kosztem i staraniem. Wprowadzenie przez Wykonawcę zmian powodujących konieczność zmiany decyzji o środowiskowych uwarunkowaniach lub uzyskania nowej decyzji o środowiskowych uwarunkowaniach realizacji inwestycji wymaga akceptacji Zamawiającego i nie może powodować przesunięcia terminu </w:t>
      </w:r>
      <w:r w:rsidRPr="00700F96">
        <w:t>wykonania zamówienia i wzrostu kosztów.</w:t>
      </w:r>
    </w:p>
    <w:p w14:paraId="0C880052" w14:textId="77777777" w:rsidR="002773B3" w:rsidRPr="00700F96" w:rsidRDefault="002773B3" w:rsidP="00DB5BC1">
      <w:pPr>
        <w:pStyle w:val="Akapitzlist"/>
        <w:numPr>
          <w:ilvl w:val="1"/>
          <w:numId w:val="5"/>
        </w:numPr>
        <w:ind w:left="426" w:hanging="426"/>
        <w:jc w:val="both"/>
      </w:pPr>
      <w:r w:rsidRPr="00700F96">
        <w:t>W przypadku, gdy zaistnieje konieczność Wykonawca jest zobowiązany, bez dodatkowego wynagrodzenia, do:</w:t>
      </w:r>
    </w:p>
    <w:p w14:paraId="58810116" w14:textId="77777777" w:rsidR="002773B3" w:rsidRPr="00700F96" w:rsidRDefault="002773B3" w:rsidP="00DB5BC1">
      <w:pPr>
        <w:pStyle w:val="Akapitzlist"/>
        <w:numPr>
          <w:ilvl w:val="0"/>
          <w:numId w:val="24"/>
        </w:numPr>
        <w:jc w:val="both"/>
      </w:pPr>
      <w:r w:rsidRPr="00700F96">
        <w:t>przygotowania materiałów do złożenia wniosku wraz z wnioskiem o uzyskanie odstępstwa od warunków technicznych oraz uzyskanie odstępstwa,</w:t>
      </w:r>
    </w:p>
    <w:p w14:paraId="681384C7" w14:textId="77777777" w:rsidR="002773B3" w:rsidRPr="00700F96" w:rsidRDefault="002773B3" w:rsidP="00DB5BC1">
      <w:pPr>
        <w:pStyle w:val="Akapitzlist"/>
        <w:numPr>
          <w:ilvl w:val="0"/>
          <w:numId w:val="24"/>
        </w:numPr>
        <w:jc w:val="both"/>
      </w:pPr>
      <w:r w:rsidRPr="00700F96">
        <w:t>przygotowania materiałów do złożenia wniosku o uzyskanie pozwolenia Wojewódzkiego Konserwatora Zabytków wraz z wnioskiem i uzyskaniem tego pozwolenia.</w:t>
      </w:r>
    </w:p>
    <w:p w14:paraId="4FD9B3B0" w14:textId="77777777" w:rsidR="002773B3" w:rsidRPr="00700F96" w:rsidRDefault="002773B3" w:rsidP="00DB5BC1">
      <w:pPr>
        <w:pStyle w:val="Akapitzlist"/>
        <w:numPr>
          <w:ilvl w:val="1"/>
          <w:numId w:val="5"/>
        </w:numPr>
        <w:ind w:left="426" w:hanging="426"/>
        <w:jc w:val="both"/>
      </w:pPr>
      <w:r w:rsidRPr="00700F96">
        <w:t>W przypadku, gdy od wydanej decyzji administracyjnej wpłynie odwołanie, którego następstwem będzie jej uchylenie bądź przekazanie do ponownego rozpatrzenia, po stronie Wykonawcy będzie doprowadzenie do ostatecznego jej procedowania, bez dodatkowego wynagrodzenia</w:t>
      </w:r>
    </w:p>
    <w:p w14:paraId="6DCF4844" w14:textId="77777777" w:rsidR="002773B3" w:rsidRPr="00700F96" w:rsidRDefault="002773B3" w:rsidP="00DB5BC1">
      <w:pPr>
        <w:pStyle w:val="Akapitzlist"/>
        <w:numPr>
          <w:ilvl w:val="1"/>
          <w:numId w:val="5"/>
        </w:numPr>
        <w:ind w:left="426" w:hanging="426"/>
        <w:jc w:val="both"/>
      </w:pPr>
      <w:r w:rsidRPr="00700F96">
        <w:t xml:space="preserve">Nawierzchnię parkingów, ogólnodostępnych miejsc postojowych zaprojektować z </w:t>
      </w:r>
      <w:proofErr w:type="spellStart"/>
      <w:r w:rsidRPr="00700F96">
        <w:t>geokraty</w:t>
      </w:r>
      <w:proofErr w:type="spellEnd"/>
      <w:r w:rsidRPr="00700F96">
        <w:t xml:space="preserve">, na podbudowie dostosowanej zgodnie z obowiązującymi przepisami lub z kostki betonowej o gr. 8cm – do uzgodnienia z Zamawiającym na etapie projektowania). </w:t>
      </w:r>
    </w:p>
    <w:p w14:paraId="44145708" w14:textId="77777777" w:rsidR="002773B3" w:rsidRPr="00700F96" w:rsidRDefault="002773B3" w:rsidP="00DB5BC1">
      <w:pPr>
        <w:pStyle w:val="Akapitzlist"/>
        <w:numPr>
          <w:ilvl w:val="1"/>
          <w:numId w:val="5"/>
        </w:numPr>
        <w:ind w:left="426" w:hanging="426"/>
        <w:jc w:val="both"/>
      </w:pPr>
      <w:r w:rsidRPr="00700F96">
        <w:t>Do odwodnienia ulicznego standardowo stosować wpusty uliczne jezdniowe. Zastosowanie wpustów ulicznych krawężnikowo-jezdniowych jest możliwe po wcześniejszym uzgodnieniu z Zamawiającym, na etapie prac projektowych</w:t>
      </w:r>
    </w:p>
    <w:p w14:paraId="5B5BB156" w14:textId="77777777" w:rsidR="002773B3" w:rsidRPr="00700F96" w:rsidRDefault="002773B3" w:rsidP="00DB5BC1">
      <w:pPr>
        <w:pStyle w:val="Akapitzlist"/>
        <w:numPr>
          <w:ilvl w:val="1"/>
          <w:numId w:val="5"/>
        </w:numPr>
        <w:ind w:left="426" w:hanging="426"/>
        <w:jc w:val="both"/>
      </w:pPr>
      <w:r w:rsidRPr="00700F96">
        <w:t>Oznakowanie pionowe wyposażyć w gniazda uniwersalne. Typ (rodzaj) przyjętych rozwiązań oraz ich lokalizację uzgodnić z Zamawiającym.</w:t>
      </w:r>
    </w:p>
    <w:p w14:paraId="67AF0B81" w14:textId="77777777" w:rsidR="002773B3" w:rsidRPr="00700F96" w:rsidRDefault="002773B3" w:rsidP="00DB5BC1">
      <w:pPr>
        <w:pStyle w:val="Akapitzlist"/>
        <w:numPr>
          <w:ilvl w:val="1"/>
          <w:numId w:val="5"/>
        </w:numPr>
        <w:ind w:left="426" w:hanging="426"/>
        <w:jc w:val="both"/>
      </w:pPr>
      <w:bookmarkStart w:id="43" w:name="_Hlk167180061"/>
      <w:r w:rsidRPr="00700F96">
        <w:t>Jeżeli zajdzie konieczność wprowadzenia zmian w opracowywanej dokumentacji projektowej w trakcie trwania umowy, pomimo wcześniej zaakceptowanej koncepcji czy PZT przez Zamawiającego, to po stronie Wykonawcy (na podstawie polecenia Zamawiającego) jest wprowadzenie tych zmian bez dodatkowego wynagrodzenia. Intencją Zamawiającego jest jak najmniejsza ingerencja w opracowywaną dokumentację projektową i jak najszybsze zakończenie prac projektowych oraz wykonanie umowy. Zamawiający może powyższe polecenia wydać Wykonawcy</w:t>
      </w:r>
      <w:r>
        <w:t>,</w:t>
      </w:r>
      <w:r w:rsidRPr="00700F96">
        <w:t xml:space="preserve"> jeśli są następstwem:</w:t>
      </w:r>
    </w:p>
    <w:p w14:paraId="415936D8" w14:textId="77777777" w:rsidR="002773B3" w:rsidRPr="00700F96" w:rsidRDefault="002773B3" w:rsidP="00DB5BC1">
      <w:pPr>
        <w:pStyle w:val="Akapitzlist"/>
        <w:numPr>
          <w:ilvl w:val="1"/>
          <w:numId w:val="35"/>
        </w:numPr>
        <w:ind w:left="709" w:hanging="283"/>
        <w:jc w:val="both"/>
      </w:pPr>
      <w:r w:rsidRPr="00700F96">
        <w:t>wniosków lub protestów użytkowników czy właścicieli nieruchomości sąsiadujących z terenem inwestycji,</w:t>
      </w:r>
    </w:p>
    <w:p w14:paraId="1699D44A" w14:textId="77777777" w:rsidR="002773B3" w:rsidRPr="00700F96" w:rsidRDefault="002773B3" w:rsidP="00DB5BC1">
      <w:pPr>
        <w:pStyle w:val="Akapitzlist"/>
        <w:numPr>
          <w:ilvl w:val="1"/>
          <w:numId w:val="35"/>
        </w:numPr>
        <w:ind w:left="709" w:hanging="283"/>
        <w:jc w:val="both"/>
      </w:pPr>
      <w:r w:rsidRPr="00700F96">
        <w:t>konieczności wykonania jakichkolwiek nieprzewidzianych prac, które będą niezbędne do prawidłowego wykonania i zakończenia prac projektowych objętych umową podstawową,</w:t>
      </w:r>
    </w:p>
    <w:p w14:paraId="2671C9DD" w14:textId="77777777" w:rsidR="002773B3" w:rsidRPr="00700F96" w:rsidRDefault="002773B3" w:rsidP="00DB5BC1">
      <w:pPr>
        <w:pStyle w:val="Akapitzlist"/>
        <w:numPr>
          <w:ilvl w:val="1"/>
          <w:numId w:val="35"/>
        </w:numPr>
        <w:ind w:left="709" w:hanging="283"/>
        <w:jc w:val="both"/>
      </w:pPr>
      <w:r w:rsidRPr="00700F96">
        <w:t>zmiany przepisów prawa mającą wpływ na wykonanie dokumentacji</w:t>
      </w:r>
    </w:p>
    <w:p w14:paraId="7659F8DA" w14:textId="77777777" w:rsidR="002773B3" w:rsidRPr="00700F96" w:rsidRDefault="002773B3" w:rsidP="00DB5BC1">
      <w:pPr>
        <w:pStyle w:val="Akapitzlist"/>
        <w:numPr>
          <w:ilvl w:val="1"/>
          <w:numId w:val="35"/>
        </w:numPr>
        <w:ind w:left="709" w:hanging="283"/>
        <w:jc w:val="both"/>
      </w:pPr>
      <w:r w:rsidRPr="00700F96">
        <w:t>skoordynowania zakresu i powiązania przedmiotowej inwestycji z innymi inwestycjami prowadzonymi przez Zamawiającego, przez Gminę Miasto Rzeszów albo inwestorów zewnętrznych, w tym</w:t>
      </w:r>
      <w:r>
        <w:t>,</w:t>
      </w:r>
      <w:r w:rsidRPr="00700F96">
        <w:t xml:space="preserve"> gdy wykonanie niektórych materiałów, opracowań, złożenie wniosków o uzyskanie decyzji administracyjnych będzie uzależnione od wykonanych opracowań, uzyskanych decyzji administracyjnych dla tych innych inwestycji,</w:t>
      </w:r>
    </w:p>
    <w:p w14:paraId="74ACADAA" w14:textId="77777777" w:rsidR="002773B3" w:rsidRPr="00700F96" w:rsidRDefault="002773B3" w:rsidP="00DB5BC1">
      <w:pPr>
        <w:pStyle w:val="Akapitzlist"/>
        <w:numPr>
          <w:ilvl w:val="1"/>
          <w:numId w:val="35"/>
        </w:numPr>
        <w:ind w:left="709" w:hanging="283"/>
        <w:jc w:val="both"/>
      </w:pPr>
      <w:r w:rsidRPr="00700F96">
        <w:t>niemożności zachowania odległości gwarantującej brak szkodliwego wpływu przedsięwzięcia na środowisko i zdrowie ludzi,</w:t>
      </w:r>
    </w:p>
    <w:p w14:paraId="1F8F574F" w14:textId="77777777" w:rsidR="002773B3" w:rsidRPr="00700F96" w:rsidRDefault="002773B3" w:rsidP="00DB5BC1">
      <w:pPr>
        <w:pStyle w:val="Akapitzlist"/>
        <w:numPr>
          <w:ilvl w:val="1"/>
          <w:numId w:val="35"/>
        </w:numPr>
        <w:ind w:left="709" w:hanging="283"/>
        <w:jc w:val="both"/>
      </w:pPr>
      <w:r w:rsidRPr="00700F96">
        <w:t>konieczności wyłączenia z przyczyn technicznych części inwestycji i włączenia jej do innej inwestycji realizowanej na tym samym terenie</w:t>
      </w:r>
    </w:p>
    <w:bookmarkEnd w:id="43"/>
    <w:p w14:paraId="5915319D" w14:textId="77777777" w:rsidR="002773B3" w:rsidRPr="00877748" w:rsidRDefault="002773B3" w:rsidP="00DB5BC1">
      <w:pPr>
        <w:pStyle w:val="Akapitzlist"/>
        <w:numPr>
          <w:ilvl w:val="1"/>
          <w:numId w:val="5"/>
        </w:numPr>
        <w:ind w:left="426" w:hanging="426"/>
        <w:jc w:val="both"/>
      </w:pPr>
      <w:r w:rsidRPr="00700F96">
        <w:t xml:space="preserve">W rozwiązaniach projektowych zaleca się przestrzegać </w:t>
      </w:r>
      <w:r w:rsidRPr="00700F96">
        <w:rPr>
          <w:rFonts w:eastAsia="Times New Roman"/>
          <w:i/>
        </w:rPr>
        <w:t>„</w:t>
      </w:r>
      <w:r w:rsidRPr="00700F96">
        <w:rPr>
          <w:rFonts w:eastAsia="Times New Roman"/>
          <w:b/>
          <w:i/>
        </w:rPr>
        <w:t>Wytycznych organizacji bezpiecznego ruchu rowerowego</w:t>
      </w:r>
      <w:r w:rsidRPr="00700F96">
        <w:rPr>
          <w:rFonts w:eastAsia="Times New Roman"/>
          <w:i/>
        </w:rPr>
        <w:t>”</w:t>
      </w:r>
      <w:r w:rsidRPr="00700F96">
        <w:rPr>
          <w:rFonts w:eastAsia="Times New Roman"/>
        </w:rPr>
        <w:t xml:space="preserve"> Krajowej Rady Bezpieczeństwa Ruchu Drogowego (opracowanie z 2019 roku wykonane przez </w:t>
      </w:r>
      <w:r w:rsidRPr="00700F96">
        <w:t xml:space="preserve">Instytut Transportu Samochodowego w </w:t>
      </w:r>
      <w:r w:rsidRPr="00700F96">
        <w:lastRenderedPageBreak/>
        <w:t xml:space="preserve">Warszawie i firmę Teresa </w:t>
      </w:r>
      <w:proofErr w:type="spellStart"/>
      <w:r w:rsidRPr="00700F96">
        <w:t>Zamana</w:t>
      </w:r>
      <w:proofErr w:type="spellEnd"/>
      <w:r w:rsidRPr="00700F96">
        <w:t xml:space="preserve"> M&amp;G Consulting Marketing, na zlecenie Skarbu</w:t>
      </w:r>
      <w:r w:rsidRPr="00877748">
        <w:t xml:space="preserve"> Państwa – Ministra Infrastruktury) – wytyczne rekomendowane przez Ministra Infrastruktury lub równoważne.</w:t>
      </w:r>
    </w:p>
    <w:p w14:paraId="1D1D2B8E" w14:textId="77777777" w:rsidR="002773B3" w:rsidRPr="00877748" w:rsidRDefault="002773B3" w:rsidP="00DB5BC1">
      <w:pPr>
        <w:pStyle w:val="Akapitzlist"/>
        <w:numPr>
          <w:ilvl w:val="1"/>
          <w:numId w:val="5"/>
        </w:numPr>
        <w:ind w:left="426" w:hanging="426"/>
        <w:jc w:val="both"/>
      </w:pPr>
      <w:r w:rsidRPr="00877748">
        <w:t>Wykonawca, opisując przedmiot zamówienia przez odniesienie do norm, ocen technicznych, specyfikacji technicznych i systemów referencji technicznych - dopuszcza rozwiązania równoważne, a zwrot „lub równoważne” musi towarzyszyć każdemu odniesieniu.</w:t>
      </w:r>
    </w:p>
    <w:p w14:paraId="031CA00F" w14:textId="77777777" w:rsidR="002773B3" w:rsidRPr="00877748" w:rsidRDefault="002773B3" w:rsidP="00DB5BC1">
      <w:pPr>
        <w:pStyle w:val="Akapitzlist"/>
        <w:numPr>
          <w:ilvl w:val="1"/>
          <w:numId w:val="5"/>
        </w:numPr>
        <w:ind w:left="426" w:hanging="426"/>
        <w:jc w:val="both"/>
      </w:pPr>
      <w:r w:rsidRPr="00877748">
        <w:t>Przy opracowaniu dokumentacji projektowej należy przestrzegać zapisów rozporządzenia Ministra Rozwoju i Technologii z dnia 20 grudnia 2021 r. w sprawie szczegółowego zakresu i formy dokumentacji projektowej, specyfikacji technicznych wykonania i odbioru robót budowlanych oraz programu funkcjonalno-użytkowego (Dz. U. z 2021 r. poz. 2454).</w:t>
      </w:r>
    </w:p>
    <w:p w14:paraId="7C351F23" w14:textId="77777777" w:rsidR="002773B3" w:rsidRPr="00877748" w:rsidRDefault="002773B3" w:rsidP="00DB5BC1">
      <w:pPr>
        <w:pStyle w:val="Akapitzlist"/>
        <w:numPr>
          <w:ilvl w:val="1"/>
          <w:numId w:val="5"/>
        </w:numPr>
        <w:ind w:left="426" w:hanging="426"/>
        <w:jc w:val="both"/>
      </w:pPr>
      <w:r w:rsidRPr="00877748">
        <w:t>W wyniku prowadzonego postępowania o uzyskanie dokumentu potwierdzającego brak potrzeby uzyskania decyzji o środowiskowych uwarunkowaniach lub uzyskania decyzji o środowiskowych uwarunkowaniach - dla całego zakresu projektu - po stronie Wykonawcy leży uzyskanie w imieniu Zamawiającego opinii lub/i informacji (od organu prowadzącego postępowanie) w zakresie oceny oddziaływania projektowanej inwestycji dla wszystkich obszarów Natura 2000, czy realizacja inwestycji może powodować, pomimo środków minimalizujących oddziaływania przedsięwzięcia, utrudnienie lub umożliwienie osiągnięcia celów ochrony środowiska w poszczególnych obszarach Natura 2000.</w:t>
      </w:r>
      <w:r w:rsidRPr="00877748">
        <w:rPr>
          <w:b/>
        </w:rPr>
        <w:t xml:space="preserve"> </w:t>
      </w:r>
      <w:r w:rsidRPr="00877748">
        <w:t>Należy odnieść się do prawidłowości przyjętych działań minimalizujących przy uwzględnieniu nowo opracowanych celów ochrony środowiska dla obszaru Natura 2000 zawartych w planach zadań ochronnych lub planach ochrony tych obszarów, bądź też opracowanych tymczasowych celów ochrony. W zakresie opinii należy uwzględnić obszary Natura 2000 zlokalizowane w rejonie realizowanej inwestycji a także obszary w buforze 5 km od planowanego przedsięwzięcia.</w:t>
      </w:r>
    </w:p>
    <w:p w14:paraId="1CF86AB2" w14:textId="77777777" w:rsidR="002773B3" w:rsidRPr="00877748" w:rsidRDefault="002773B3" w:rsidP="00DB5BC1">
      <w:pPr>
        <w:pStyle w:val="Akapitzlist"/>
        <w:numPr>
          <w:ilvl w:val="1"/>
          <w:numId w:val="5"/>
        </w:numPr>
        <w:ind w:left="426" w:hanging="426"/>
        <w:jc w:val="both"/>
      </w:pPr>
      <w:r w:rsidRPr="00C57E9D">
        <w:t>Wykonawca jest odpowiedzialny za zorganizowanie procesu wykonywania opracowań projektowych w taki sposób, aby założone cele projektu zostały osiągnięte zgodnie z umową i obowiązującymi przepisami w danym zakresie.</w:t>
      </w:r>
    </w:p>
    <w:p w14:paraId="0121E524" w14:textId="77777777" w:rsidR="002773B3" w:rsidRPr="00877748" w:rsidRDefault="002773B3" w:rsidP="00DB5BC1">
      <w:pPr>
        <w:pStyle w:val="Akapitzlist"/>
        <w:numPr>
          <w:ilvl w:val="1"/>
          <w:numId w:val="5"/>
        </w:numPr>
        <w:ind w:left="426" w:hanging="426"/>
        <w:jc w:val="both"/>
      </w:pPr>
      <w:r w:rsidRPr="00877748">
        <w:t>Wykonawca zobowiązuje się do przestrzegania obowiązków wynikających z Ustawy z dnia 13 kwietnia 2022 r. o szczególnych rozwiązaniach w zakresie przeciwdziałania wspieraniu agresji na Ukrainę oraz służących ochronie bezpieczeństwa narodowego.</w:t>
      </w:r>
    </w:p>
    <w:p w14:paraId="0C604B95" w14:textId="77777777" w:rsidR="002773B3" w:rsidRPr="004D7E5B" w:rsidRDefault="002773B3" w:rsidP="00DB5BC1">
      <w:pPr>
        <w:pStyle w:val="Akapitzlist"/>
        <w:numPr>
          <w:ilvl w:val="1"/>
          <w:numId w:val="5"/>
        </w:numPr>
        <w:ind w:left="426" w:hanging="426"/>
        <w:jc w:val="both"/>
      </w:pPr>
      <w:r w:rsidRPr="004D7E5B">
        <w:t>Wykonawca jest zobowiązany, bez dodatkowego wynagrodzenia, do przekazania Zamawiającemu</w:t>
      </w:r>
      <w:r>
        <w:t xml:space="preserve"> </w:t>
      </w:r>
      <w:r w:rsidRPr="004D7E5B">
        <w:t xml:space="preserve">uzyskanej (w przypadku takiej konieczności) decyzji pozwolenia wodnoprawnego (ostatecznego) lub/i oceny wodnoprawnej, zgłoszenia wodnoprawnego </w:t>
      </w:r>
      <w:r>
        <w:br/>
      </w:r>
      <w:r w:rsidRPr="004D7E5B">
        <w:t>(z brakiem sprzeciwu), w tym operat wodnoprawny, który należy przekazać</w:t>
      </w:r>
      <w:r>
        <w:br/>
      </w:r>
      <w:r w:rsidRPr="004D7E5B">
        <w:t>z potwierdzeniem organu wydającego decyzję, że jest to operat, na podstawie którego została udzielona przedmiotowa decyzja.</w:t>
      </w:r>
    </w:p>
    <w:p w14:paraId="65403AC4" w14:textId="77777777" w:rsidR="002773B3" w:rsidRPr="004D7E5B" w:rsidRDefault="002773B3" w:rsidP="002773B3">
      <w:pPr>
        <w:pStyle w:val="Akapitzlist"/>
        <w:ind w:left="426"/>
      </w:pPr>
      <w:r w:rsidRPr="004D7E5B">
        <w:t>Opracowanie winno zawierać:</w:t>
      </w:r>
    </w:p>
    <w:p w14:paraId="6C1B59EA" w14:textId="77777777" w:rsidR="002773B3" w:rsidRPr="004D7E5B" w:rsidRDefault="002773B3" w:rsidP="00DB5BC1">
      <w:pPr>
        <w:pStyle w:val="Akapitzlist"/>
        <w:numPr>
          <w:ilvl w:val="0"/>
          <w:numId w:val="54"/>
        </w:numPr>
        <w:ind w:left="851" w:hanging="284"/>
        <w:jc w:val="both"/>
      </w:pPr>
      <w:r w:rsidRPr="004D7E5B">
        <w:t>Decyzje wodnoprawną wraz z klauzulą ostateczności lub/i ocenę wodnoprawną lub zgłoszenie wodnoprawne (z brakiem sprzeciwu),</w:t>
      </w:r>
    </w:p>
    <w:p w14:paraId="70554CF5" w14:textId="77777777" w:rsidR="002773B3" w:rsidRPr="004D7E5B" w:rsidRDefault="002773B3" w:rsidP="00DB5BC1">
      <w:pPr>
        <w:pStyle w:val="Akapitzlist"/>
        <w:numPr>
          <w:ilvl w:val="0"/>
          <w:numId w:val="54"/>
        </w:numPr>
        <w:ind w:left="851" w:hanging="284"/>
        <w:jc w:val="both"/>
      </w:pPr>
      <w:r w:rsidRPr="004D7E5B">
        <w:t>Operat wodnoprawny:</w:t>
      </w:r>
    </w:p>
    <w:p w14:paraId="13764306" w14:textId="77777777" w:rsidR="002773B3" w:rsidRPr="004D7E5B" w:rsidRDefault="002773B3" w:rsidP="00DB5BC1">
      <w:pPr>
        <w:pStyle w:val="Akapitzlist"/>
        <w:numPr>
          <w:ilvl w:val="0"/>
          <w:numId w:val="26"/>
        </w:numPr>
        <w:ind w:left="1276" w:hanging="283"/>
        <w:jc w:val="both"/>
      </w:pPr>
      <w:r w:rsidRPr="004D7E5B">
        <w:t>wersja papierowa – 2 egz. (w tym 1 egzemplarz z potwierdzeniem przez Organ wydający decyzję, że jest to operat, na podstawie którego została udzielona przedmiotowa decyzja)</w:t>
      </w:r>
    </w:p>
    <w:p w14:paraId="3AF605F0" w14:textId="77777777" w:rsidR="002773B3" w:rsidRPr="004D7E5B" w:rsidRDefault="002773B3" w:rsidP="00DB5BC1">
      <w:pPr>
        <w:pStyle w:val="Akapitzlist"/>
        <w:numPr>
          <w:ilvl w:val="0"/>
          <w:numId w:val="26"/>
        </w:numPr>
        <w:ind w:left="1276" w:hanging="283"/>
        <w:jc w:val="both"/>
      </w:pPr>
      <w:r w:rsidRPr="004D7E5B">
        <w:t>wersja elektroniczna,</w:t>
      </w:r>
    </w:p>
    <w:p w14:paraId="0B4E89FA" w14:textId="77777777" w:rsidR="002773B3" w:rsidRPr="004D7E5B" w:rsidRDefault="002773B3" w:rsidP="00DB5BC1">
      <w:pPr>
        <w:pStyle w:val="Akapitzlist"/>
        <w:numPr>
          <w:ilvl w:val="0"/>
          <w:numId w:val="26"/>
        </w:numPr>
        <w:ind w:left="1276" w:hanging="283"/>
        <w:jc w:val="both"/>
      </w:pPr>
      <w:r w:rsidRPr="004D7E5B">
        <w:t xml:space="preserve">wersja edytowalna (format plików: </w:t>
      </w:r>
      <w:proofErr w:type="spellStart"/>
      <w:r w:rsidRPr="004D7E5B">
        <w:t>docx</w:t>
      </w:r>
      <w:proofErr w:type="spellEnd"/>
      <w:r w:rsidRPr="004D7E5B">
        <w:t xml:space="preserve">, </w:t>
      </w:r>
      <w:proofErr w:type="spellStart"/>
      <w:r w:rsidRPr="004D7E5B">
        <w:t>xlsx</w:t>
      </w:r>
      <w:proofErr w:type="spellEnd"/>
      <w:r w:rsidRPr="004D7E5B">
        <w:t xml:space="preserve">, </w:t>
      </w:r>
      <w:proofErr w:type="spellStart"/>
      <w:r w:rsidRPr="004D7E5B">
        <w:t>dwg</w:t>
      </w:r>
      <w:proofErr w:type="spellEnd"/>
      <w:r w:rsidRPr="004D7E5B">
        <w:t>/</w:t>
      </w:r>
      <w:proofErr w:type="spellStart"/>
      <w:r w:rsidRPr="004D7E5B">
        <w:t>dxf</w:t>
      </w:r>
      <w:proofErr w:type="spellEnd"/>
      <w:r w:rsidRPr="004D7E5B">
        <w:t>),</w:t>
      </w:r>
    </w:p>
    <w:p w14:paraId="5F1001BA" w14:textId="77777777" w:rsidR="002773B3" w:rsidRPr="004D7E5B" w:rsidRDefault="002773B3" w:rsidP="00DB5BC1">
      <w:pPr>
        <w:pStyle w:val="Akapitzlist"/>
        <w:numPr>
          <w:ilvl w:val="0"/>
          <w:numId w:val="26"/>
        </w:numPr>
        <w:ind w:left="1276" w:hanging="283"/>
        <w:jc w:val="both"/>
      </w:pPr>
      <w:r w:rsidRPr="004D7E5B">
        <w:t>wersja nieedytowalna (format plików: pdf).”</w:t>
      </w:r>
    </w:p>
    <w:p w14:paraId="041F2879" w14:textId="77777777" w:rsidR="002773B3" w:rsidRPr="004D7E5B" w:rsidRDefault="002773B3" w:rsidP="002773B3">
      <w:pPr>
        <w:ind w:left="425"/>
        <w:rPr>
          <w:b/>
          <w:bCs/>
        </w:rPr>
      </w:pPr>
      <w:r w:rsidRPr="004D7E5B">
        <w:rPr>
          <w:b/>
          <w:bCs/>
        </w:rPr>
        <w:t>Ponadto Wykonawca zamieści elektroniczną wersję w lokalizacji sieciowej wskazanej przez Zamawiającego.</w:t>
      </w:r>
    </w:p>
    <w:p w14:paraId="3A604CA6" w14:textId="77777777" w:rsidR="002773B3" w:rsidRPr="004D7E5B" w:rsidRDefault="002773B3" w:rsidP="00DB5BC1">
      <w:pPr>
        <w:pStyle w:val="Akapitzlist"/>
        <w:numPr>
          <w:ilvl w:val="1"/>
          <w:numId w:val="5"/>
        </w:numPr>
        <w:ind w:left="426" w:hanging="426"/>
        <w:jc w:val="both"/>
        <w:rPr>
          <w:sz w:val="22"/>
          <w:szCs w:val="22"/>
        </w:rPr>
      </w:pPr>
      <w:r w:rsidRPr="004D7E5B">
        <w:rPr>
          <w:sz w:val="22"/>
          <w:szCs w:val="22"/>
        </w:rPr>
        <w:lastRenderedPageBreak/>
        <w:t xml:space="preserve">W rozwiązaniach projektowych zaleca się przestrzegać </w:t>
      </w:r>
      <w:r w:rsidRPr="004D7E5B">
        <w:rPr>
          <w:rFonts w:eastAsia="Times New Roman"/>
          <w:b/>
          <w:i/>
          <w:sz w:val="22"/>
          <w:szCs w:val="22"/>
        </w:rPr>
        <w:t xml:space="preserve">Wytycznych WR-D </w:t>
      </w:r>
      <w:r w:rsidRPr="004D7E5B">
        <w:rPr>
          <w:sz w:val="22"/>
          <w:szCs w:val="22"/>
          <w:shd w:val="clear" w:color="auto" w:fill="FFFFFF"/>
        </w:rPr>
        <w:t xml:space="preserve">rekomendowanych przez </w:t>
      </w:r>
      <w:r w:rsidRPr="004D7E5B">
        <w:rPr>
          <w:sz w:val="22"/>
          <w:szCs w:val="22"/>
        </w:rPr>
        <w:t>ministra</w:t>
      </w:r>
      <w:r w:rsidRPr="004D7E5B">
        <w:rPr>
          <w:sz w:val="22"/>
          <w:szCs w:val="22"/>
          <w:shd w:val="clear" w:color="auto" w:fill="FFFFFF"/>
        </w:rPr>
        <w:t xml:space="preserve"> właściwego </w:t>
      </w:r>
      <w:r w:rsidRPr="004D7E5B">
        <w:rPr>
          <w:shd w:val="clear" w:color="auto" w:fill="FFFFFF"/>
        </w:rPr>
        <w:t>ds. transportu</w:t>
      </w:r>
      <w:r w:rsidRPr="004D7E5B">
        <w:rPr>
          <w:sz w:val="22"/>
          <w:szCs w:val="22"/>
          <w:shd w:val="clear" w:color="auto" w:fill="FFFFFF"/>
        </w:rPr>
        <w:t xml:space="preserve">, dostępnych na stronie internetowej Ministerstwa Infrastruktury </w:t>
      </w:r>
      <w:hyperlink r:id="rId14" w:history="1">
        <w:r w:rsidRPr="004D7E5B">
          <w:rPr>
            <w:rStyle w:val="Hipercze"/>
            <w:color w:val="auto"/>
            <w:sz w:val="22"/>
            <w:szCs w:val="22"/>
            <w:shd w:val="clear" w:color="auto" w:fill="FFFFFF"/>
          </w:rPr>
          <w:t>https://www.gov.pl/web/infrastruktura/wr-d</w:t>
        </w:r>
      </w:hyperlink>
      <w:r w:rsidRPr="004D7E5B">
        <w:rPr>
          <w:sz w:val="22"/>
          <w:szCs w:val="22"/>
          <w:shd w:val="clear" w:color="auto" w:fill="FFFFFF"/>
        </w:rPr>
        <w:t xml:space="preserve">  </w:t>
      </w:r>
      <w:r w:rsidRPr="004D7E5B">
        <w:rPr>
          <w:sz w:val="22"/>
          <w:szCs w:val="22"/>
        </w:rPr>
        <w:t>lub wytycznych równoważnych.</w:t>
      </w:r>
    </w:p>
    <w:p w14:paraId="1B6959F8" w14:textId="77777777" w:rsidR="002773B3" w:rsidRPr="004D7E5B" w:rsidRDefault="002773B3" w:rsidP="00DB5BC1">
      <w:pPr>
        <w:pStyle w:val="Akapitzlist"/>
        <w:numPr>
          <w:ilvl w:val="1"/>
          <w:numId w:val="5"/>
        </w:numPr>
        <w:ind w:left="426" w:hanging="426"/>
        <w:jc w:val="both"/>
      </w:pPr>
      <w:bookmarkStart w:id="44" w:name="_Hlk176176771"/>
      <w:r w:rsidRPr="004D7E5B">
        <w:t xml:space="preserve">W przyjętych rozwiązaniach zaleca się przestrzegać </w:t>
      </w:r>
      <w:r w:rsidRPr="004D7E5B">
        <w:rPr>
          <w:b/>
          <w:i/>
        </w:rPr>
        <w:t xml:space="preserve">Wytycznych WR-M </w:t>
      </w:r>
      <w:r w:rsidRPr="004D7E5B">
        <w:t xml:space="preserve">rekomendowanych przez ministra właściwego, dostępnych na stronie internetowej Ministerstwa Infrastruktury </w:t>
      </w:r>
      <w:hyperlink r:id="rId15" w:history="1">
        <w:r w:rsidRPr="004D7E5B">
          <w:rPr>
            <w:rStyle w:val="Hipercze"/>
            <w:color w:val="auto"/>
          </w:rPr>
          <w:t>https://www.gov.pl/web/infrastruktura/wr-m</w:t>
        </w:r>
      </w:hyperlink>
      <w:r w:rsidRPr="004D7E5B">
        <w:t>, lub wytycznych równoważnych.</w:t>
      </w:r>
    </w:p>
    <w:bookmarkEnd w:id="44"/>
    <w:p w14:paraId="33AD3485" w14:textId="77777777" w:rsidR="002773B3" w:rsidRPr="004D7E5B" w:rsidRDefault="002773B3" w:rsidP="00DB5BC1">
      <w:pPr>
        <w:pStyle w:val="Akapitzlist"/>
        <w:numPr>
          <w:ilvl w:val="1"/>
          <w:numId w:val="5"/>
        </w:numPr>
        <w:ind w:left="426" w:hanging="426"/>
        <w:jc w:val="both"/>
      </w:pPr>
      <w:r w:rsidRPr="004D7E5B">
        <w:t>Przed złożeniem wniosku o wydanie zezwolenia na realizację inwestycji drogowej / pozwolenia na budowę / dokonania zgłoszenia robót nie wymagających pozwolenia na budowę należy uzgodnić dokumentację (w tym m.in. wniosek i projekt budowlany) w MZD w Rzeszowie.</w:t>
      </w:r>
    </w:p>
    <w:p w14:paraId="16C4995A" w14:textId="77777777" w:rsidR="002773B3" w:rsidRPr="00877748" w:rsidRDefault="002773B3" w:rsidP="00DB5BC1">
      <w:pPr>
        <w:pStyle w:val="Akapitzlist"/>
        <w:numPr>
          <w:ilvl w:val="1"/>
          <w:numId w:val="5"/>
        </w:numPr>
        <w:ind w:left="426" w:hanging="426"/>
        <w:jc w:val="both"/>
      </w:pPr>
      <w:r w:rsidRPr="00877748">
        <w:t>Przy opracowaniu koncepcji rozwiązań projektowych należy uwzględnić istniejące drzewa i krzewy w taki sposób</w:t>
      </w:r>
      <w:r>
        <w:t>,</w:t>
      </w:r>
      <w:r w:rsidRPr="00877748">
        <w:t xml:space="preserve"> aby występowało jak najmniej wycinek lub przesadzeń. </w:t>
      </w:r>
    </w:p>
    <w:p w14:paraId="0F3BCCAB" w14:textId="77777777" w:rsidR="002773B3" w:rsidRPr="00877748" w:rsidRDefault="002773B3" w:rsidP="00DB5BC1">
      <w:pPr>
        <w:pStyle w:val="Akapitzlist"/>
        <w:numPr>
          <w:ilvl w:val="1"/>
          <w:numId w:val="5"/>
        </w:numPr>
        <w:ind w:left="426" w:hanging="426"/>
        <w:jc w:val="both"/>
      </w:pPr>
      <w:r w:rsidRPr="00877748">
        <w:t xml:space="preserve">W związku z Zarządzeniem Prezydenta Miasta Rzeszowa w sprawie powołania Komisji Dialogu Społecznego ds. ochrony drzew, w przypadku drzew i krzewów planowanych do wycinki/przesadzenia występujących w granicach projektowanego pasa drogowego inwestycji drogowej, </w:t>
      </w:r>
      <w:r w:rsidRPr="00877748">
        <w:rPr>
          <w:b/>
        </w:rPr>
        <w:t>przed ostatecznym zaopiniowaniem koncepcji</w:t>
      </w:r>
      <w:r w:rsidRPr="00877748">
        <w:t xml:space="preserve"> Wykonawca jest zobowiązany (bez dodatkowego wynagrodzenia) do złożenia wniosku do ww. Komisji wraz z niezbędnymi materiałami oraz uzyskanie tejże opinii. Materiały powinny zawierać w szczególności:</w:t>
      </w:r>
    </w:p>
    <w:p w14:paraId="04276DBA" w14:textId="77777777" w:rsidR="002773B3" w:rsidRPr="00877748" w:rsidRDefault="002773B3" w:rsidP="00DB5BC1">
      <w:pPr>
        <w:pStyle w:val="Akapitzlist"/>
        <w:numPr>
          <w:ilvl w:val="0"/>
          <w:numId w:val="27"/>
        </w:numPr>
        <w:jc w:val="both"/>
      </w:pPr>
      <w:r w:rsidRPr="00877748">
        <w:t>załącznik graficzny, który na podkładzie planu sytuacyjnego inwestycji przedstawia drzewa i krzewy wraz z podaniem numeru kolejnego, zgodnym z zestawieniem tabelarycznym opracowanym jak poniżej</w:t>
      </w:r>
    </w:p>
    <w:p w14:paraId="77A9357C" w14:textId="77777777" w:rsidR="002773B3" w:rsidRPr="00877748" w:rsidRDefault="002773B3" w:rsidP="00DB5BC1">
      <w:pPr>
        <w:pStyle w:val="Akapitzlist"/>
        <w:numPr>
          <w:ilvl w:val="0"/>
          <w:numId w:val="27"/>
        </w:numPr>
        <w:jc w:val="both"/>
      </w:pPr>
      <w:r w:rsidRPr="00877748">
        <w:t>zestawienie tabelaryczne drzew i krzewów:</w:t>
      </w:r>
    </w:p>
    <w:p w14:paraId="3175C9BD" w14:textId="77777777" w:rsidR="002773B3" w:rsidRPr="00877748" w:rsidRDefault="002773B3" w:rsidP="00DB5BC1">
      <w:pPr>
        <w:pStyle w:val="Akapitzlist"/>
        <w:numPr>
          <w:ilvl w:val="1"/>
          <w:numId w:val="27"/>
        </w:numPr>
        <w:jc w:val="both"/>
      </w:pPr>
      <w:r w:rsidRPr="00877748">
        <w:t>przeznaczonych do wycinki (proponuje się zaznaczyć kolorem czerwonym)</w:t>
      </w:r>
    </w:p>
    <w:p w14:paraId="0EC91C86" w14:textId="77777777" w:rsidR="002773B3" w:rsidRPr="00877748" w:rsidRDefault="002773B3" w:rsidP="00DB5BC1">
      <w:pPr>
        <w:pStyle w:val="Akapitzlist"/>
        <w:numPr>
          <w:ilvl w:val="1"/>
          <w:numId w:val="27"/>
        </w:numPr>
        <w:jc w:val="both"/>
      </w:pPr>
      <w:r w:rsidRPr="00877748">
        <w:t>przeznaczonych do przesadzenia (proponuje się zaznaczyć kolorem niebieskim). Jeżeli jest to możliwe na tym etapie, to należy wskazać miejsce przesadzenia.</w:t>
      </w:r>
    </w:p>
    <w:p w14:paraId="5457F162" w14:textId="77777777" w:rsidR="002773B3" w:rsidRPr="00877748" w:rsidRDefault="002773B3" w:rsidP="00DB5BC1">
      <w:pPr>
        <w:pStyle w:val="Akapitzlist"/>
        <w:numPr>
          <w:ilvl w:val="1"/>
          <w:numId w:val="27"/>
        </w:numPr>
        <w:jc w:val="both"/>
      </w:pPr>
      <w:r w:rsidRPr="00877748">
        <w:t>nie kolidujących z inwestycją a zlokalizowanych w granicach projektowanego pasa drogowego (proponuje się zaznaczyć kolorem czarnym)</w:t>
      </w:r>
    </w:p>
    <w:p w14:paraId="4CD418FD" w14:textId="77777777" w:rsidR="002773B3" w:rsidRPr="00877748" w:rsidRDefault="002773B3" w:rsidP="00DB5BC1">
      <w:pPr>
        <w:pStyle w:val="Akapitzlist"/>
        <w:numPr>
          <w:ilvl w:val="1"/>
          <w:numId w:val="27"/>
        </w:numPr>
        <w:jc w:val="both"/>
      </w:pPr>
      <w:r w:rsidRPr="00877748">
        <w:t xml:space="preserve">zestawienie powinno zawierać: </w:t>
      </w:r>
    </w:p>
    <w:p w14:paraId="7FCF7A52" w14:textId="77777777" w:rsidR="002773B3" w:rsidRPr="00A93A01" w:rsidRDefault="002773B3" w:rsidP="00DB5BC1">
      <w:pPr>
        <w:pStyle w:val="Akapitzlist"/>
        <w:numPr>
          <w:ilvl w:val="2"/>
          <w:numId w:val="27"/>
        </w:numPr>
        <w:ind w:left="2268" w:hanging="283"/>
        <w:jc w:val="both"/>
      </w:pPr>
      <w:r w:rsidRPr="00A93A01">
        <w:t xml:space="preserve">liczbę porządkową, </w:t>
      </w:r>
    </w:p>
    <w:p w14:paraId="5594A8E1" w14:textId="77777777" w:rsidR="002773B3" w:rsidRPr="00A93A01" w:rsidRDefault="002773B3" w:rsidP="00DB5BC1">
      <w:pPr>
        <w:pStyle w:val="Akapitzlist"/>
        <w:numPr>
          <w:ilvl w:val="2"/>
          <w:numId w:val="27"/>
        </w:numPr>
        <w:ind w:left="2268" w:hanging="283"/>
        <w:jc w:val="both"/>
      </w:pPr>
      <w:r w:rsidRPr="00A93A01">
        <w:t>gatunek drzewa/krzewów</w:t>
      </w:r>
    </w:p>
    <w:p w14:paraId="431F9AC7" w14:textId="77777777" w:rsidR="002773B3" w:rsidRPr="00A93A01" w:rsidRDefault="002773B3" w:rsidP="00DB5BC1">
      <w:pPr>
        <w:pStyle w:val="Akapitzlist"/>
        <w:numPr>
          <w:ilvl w:val="2"/>
          <w:numId w:val="27"/>
        </w:numPr>
        <w:ind w:left="2268" w:hanging="283"/>
        <w:jc w:val="both"/>
      </w:pPr>
      <w:r w:rsidRPr="00A93A01">
        <w:t>obwód/średnica pnia [cm],</w:t>
      </w:r>
    </w:p>
    <w:p w14:paraId="2E81925F" w14:textId="77777777" w:rsidR="002773B3" w:rsidRPr="004D7E5B" w:rsidRDefault="002773B3" w:rsidP="00DB5BC1">
      <w:pPr>
        <w:pStyle w:val="Akapitzlist"/>
        <w:numPr>
          <w:ilvl w:val="2"/>
          <w:numId w:val="27"/>
        </w:numPr>
        <w:ind w:left="2268" w:hanging="283"/>
        <w:jc w:val="both"/>
      </w:pPr>
      <w:bookmarkStart w:id="45" w:name="_Hlk176176808"/>
      <w:r w:rsidRPr="004D7E5B">
        <w:t>średnica korony [cm],</w:t>
      </w:r>
    </w:p>
    <w:p w14:paraId="3BD90454" w14:textId="77777777" w:rsidR="002773B3" w:rsidRPr="004D7E5B" w:rsidRDefault="002773B3" w:rsidP="00DB5BC1">
      <w:pPr>
        <w:pStyle w:val="Akapitzlist"/>
        <w:numPr>
          <w:ilvl w:val="2"/>
          <w:numId w:val="27"/>
        </w:numPr>
        <w:ind w:left="2268" w:hanging="283"/>
        <w:jc w:val="both"/>
      </w:pPr>
      <w:r w:rsidRPr="004D7E5B">
        <w:t>wysokość drzewa [m]</w:t>
      </w:r>
    </w:p>
    <w:p w14:paraId="0F87DEBD" w14:textId="77777777" w:rsidR="002773B3" w:rsidRPr="004D7E5B" w:rsidRDefault="002773B3" w:rsidP="00DB5BC1">
      <w:pPr>
        <w:pStyle w:val="Akapitzlist"/>
        <w:numPr>
          <w:ilvl w:val="2"/>
          <w:numId w:val="27"/>
        </w:numPr>
        <w:ind w:left="2268" w:hanging="283"/>
        <w:jc w:val="both"/>
      </w:pPr>
      <w:r w:rsidRPr="004D7E5B">
        <w:t>opis stanu zdrowotnego</w:t>
      </w:r>
    </w:p>
    <w:bookmarkEnd w:id="45"/>
    <w:p w14:paraId="6A78B26D" w14:textId="77777777" w:rsidR="002773B3" w:rsidRPr="00A93A01" w:rsidRDefault="002773B3" w:rsidP="00DB5BC1">
      <w:pPr>
        <w:pStyle w:val="Akapitzlist"/>
        <w:numPr>
          <w:ilvl w:val="2"/>
          <w:numId w:val="27"/>
        </w:numPr>
        <w:ind w:left="2268" w:hanging="283"/>
        <w:jc w:val="both"/>
      </w:pPr>
      <w:r w:rsidRPr="00A93A01">
        <w:t xml:space="preserve">powierzchnia krzewów [m2], </w:t>
      </w:r>
    </w:p>
    <w:p w14:paraId="33620186" w14:textId="77777777" w:rsidR="002773B3" w:rsidRPr="00A93A01" w:rsidRDefault="002773B3" w:rsidP="00DB5BC1">
      <w:pPr>
        <w:pStyle w:val="Akapitzlist"/>
        <w:numPr>
          <w:ilvl w:val="2"/>
          <w:numId w:val="27"/>
        </w:numPr>
        <w:ind w:left="2268" w:hanging="283"/>
        <w:jc w:val="both"/>
      </w:pPr>
      <w:r w:rsidRPr="00A93A01">
        <w:t xml:space="preserve">numer działki i obręb lokalizacji drzew/krzewów, </w:t>
      </w:r>
    </w:p>
    <w:p w14:paraId="51E14A2B" w14:textId="77777777" w:rsidR="002773B3" w:rsidRPr="00A93A01" w:rsidRDefault="002773B3" w:rsidP="00DB5BC1">
      <w:pPr>
        <w:pStyle w:val="Akapitzlist"/>
        <w:numPr>
          <w:ilvl w:val="2"/>
          <w:numId w:val="27"/>
        </w:numPr>
        <w:ind w:left="2268" w:hanging="283"/>
        <w:jc w:val="both"/>
      </w:pPr>
      <w:r w:rsidRPr="00A93A01">
        <w:t xml:space="preserve">ewentualne uwagi </w:t>
      </w:r>
    </w:p>
    <w:p w14:paraId="4AE74151" w14:textId="77777777" w:rsidR="002773B3" w:rsidRPr="00877748" w:rsidRDefault="002773B3" w:rsidP="00DB5BC1">
      <w:pPr>
        <w:pStyle w:val="Akapitzlist"/>
        <w:numPr>
          <w:ilvl w:val="0"/>
          <w:numId w:val="27"/>
        </w:numPr>
        <w:jc w:val="both"/>
      </w:pPr>
      <w:r w:rsidRPr="00877748">
        <w:t>dokumentację fotograficzną (wydrukowane zdjęcia obrazujące przedmiotowe drzewa).</w:t>
      </w:r>
    </w:p>
    <w:p w14:paraId="49ABC3DC" w14:textId="77777777" w:rsidR="00452DC7" w:rsidRDefault="00452DC7" w:rsidP="002773B3">
      <w:pPr>
        <w:pStyle w:val="Akapitzlist"/>
        <w:ind w:left="426"/>
        <w:rPr>
          <w:b/>
        </w:rPr>
      </w:pPr>
    </w:p>
    <w:p w14:paraId="24C19745" w14:textId="37B58493" w:rsidR="002773B3" w:rsidRPr="00877748" w:rsidRDefault="002773B3" w:rsidP="002773B3">
      <w:pPr>
        <w:pStyle w:val="Akapitzlist"/>
        <w:ind w:left="426"/>
        <w:rPr>
          <w:b/>
        </w:rPr>
      </w:pPr>
      <w:r w:rsidRPr="00877748">
        <w:rPr>
          <w:b/>
        </w:rPr>
        <w:t>Uwagi:</w:t>
      </w:r>
    </w:p>
    <w:p w14:paraId="31D4F98D" w14:textId="77777777" w:rsidR="002773B3" w:rsidRPr="00877748" w:rsidRDefault="002773B3" w:rsidP="00DB5BC1">
      <w:pPr>
        <w:pStyle w:val="Akapitzlist"/>
        <w:numPr>
          <w:ilvl w:val="0"/>
          <w:numId w:val="53"/>
        </w:numPr>
        <w:jc w:val="both"/>
      </w:pPr>
      <w:r w:rsidRPr="00877748">
        <w:t xml:space="preserve">Materiały do złożenia wniosku - ilość opracowań: </w:t>
      </w:r>
    </w:p>
    <w:p w14:paraId="527654A3" w14:textId="77777777" w:rsidR="002773B3" w:rsidRPr="00877748" w:rsidRDefault="002773B3" w:rsidP="00DB5BC1">
      <w:pPr>
        <w:pStyle w:val="Akapitzlist"/>
        <w:numPr>
          <w:ilvl w:val="0"/>
          <w:numId w:val="28"/>
        </w:numPr>
        <w:jc w:val="both"/>
      </w:pPr>
      <w:r w:rsidRPr="00877748">
        <w:t xml:space="preserve">1 </w:t>
      </w:r>
      <w:proofErr w:type="spellStart"/>
      <w:r w:rsidRPr="00877748">
        <w:t>kpl</w:t>
      </w:r>
      <w:proofErr w:type="spellEnd"/>
      <w:r w:rsidRPr="00877748">
        <w:t xml:space="preserve"> dla Zamawiającego zawierający 1 </w:t>
      </w:r>
      <w:proofErr w:type="spellStart"/>
      <w:r w:rsidRPr="00877748">
        <w:t>kpl</w:t>
      </w:r>
      <w:proofErr w:type="spellEnd"/>
      <w:r w:rsidRPr="00877748">
        <w:t xml:space="preserve"> w wersji papierowej i 1 egz. w wersji elektronicznej w formacie pdf </w:t>
      </w:r>
    </w:p>
    <w:p w14:paraId="2099D6D2" w14:textId="77777777" w:rsidR="002773B3" w:rsidRPr="00877748" w:rsidRDefault="002773B3" w:rsidP="00DB5BC1">
      <w:pPr>
        <w:pStyle w:val="Akapitzlist"/>
        <w:numPr>
          <w:ilvl w:val="0"/>
          <w:numId w:val="28"/>
        </w:numPr>
        <w:jc w:val="both"/>
      </w:pPr>
      <w:r w:rsidRPr="00877748">
        <w:lastRenderedPageBreak/>
        <w:t xml:space="preserve">egzemplarze niezbędne do uzyskania uzgodnień i opinii zawierający 1 </w:t>
      </w:r>
      <w:proofErr w:type="spellStart"/>
      <w:r w:rsidRPr="00877748">
        <w:t>kpl</w:t>
      </w:r>
      <w:proofErr w:type="spellEnd"/>
      <w:r w:rsidRPr="00877748">
        <w:t xml:space="preserve"> w wersji papierowej i 1 egz. w wersji elektronicznej w formacie pdf </w:t>
      </w:r>
    </w:p>
    <w:p w14:paraId="48D2F574" w14:textId="77777777" w:rsidR="002773B3" w:rsidRPr="00877748" w:rsidRDefault="002773B3" w:rsidP="00DB5BC1">
      <w:pPr>
        <w:pStyle w:val="Akapitzlist"/>
        <w:numPr>
          <w:ilvl w:val="0"/>
          <w:numId w:val="53"/>
        </w:numPr>
        <w:jc w:val="both"/>
      </w:pPr>
      <w:r w:rsidRPr="00877748">
        <w:t>Dokumentacja fotograficzna – wytyczne</w:t>
      </w:r>
    </w:p>
    <w:p w14:paraId="601F41B3" w14:textId="77777777" w:rsidR="002773B3" w:rsidRPr="00877748" w:rsidRDefault="002773B3" w:rsidP="00DB5BC1">
      <w:pPr>
        <w:pStyle w:val="Akapitzlist"/>
        <w:numPr>
          <w:ilvl w:val="0"/>
          <w:numId w:val="28"/>
        </w:numPr>
        <w:jc w:val="both"/>
        <w:rPr>
          <w:strike/>
        </w:rPr>
      </w:pPr>
      <w:r w:rsidRPr="00877748">
        <w:t xml:space="preserve">Należy wykonać przynajmniej po jednym zdjęciu każdego drzewa/krzewów objętych inwestycją, w kolorze, aparatem o rozdzielczości min. 8 </w:t>
      </w:r>
      <w:proofErr w:type="spellStart"/>
      <w:r w:rsidRPr="00877748">
        <w:t>Mpx</w:t>
      </w:r>
      <w:proofErr w:type="spellEnd"/>
      <w:r w:rsidRPr="00877748">
        <w:t>. Zdjęcia należy ponumerować i opisać, tak aby łatwo było odnaleźć potrzebne zdjęcie.</w:t>
      </w:r>
    </w:p>
    <w:p w14:paraId="2A2852B6" w14:textId="77777777" w:rsidR="002773B3" w:rsidRPr="00645BE2" w:rsidRDefault="002773B3" w:rsidP="00DB5BC1">
      <w:pPr>
        <w:pStyle w:val="Akapitzlist"/>
        <w:numPr>
          <w:ilvl w:val="0"/>
          <w:numId w:val="53"/>
        </w:numPr>
        <w:jc w:val="both"/>
      </w:pPr>
      <w:r w:rsidRPr="00877748">
        <w:t>Jeżeli nie występują drzewa i krzewy planowanych do wycinki/przesadzenia kolidujące z planowaną inwestycją Wykonawca poinformuje pisemnie o tym Zamawiającego.</w:t>
      </w:r>
    </w:p>
    <w:p w14:paraId="67F9CC0F" w14:textId="77777777" w:rsidR="002773B3" w:rsidRPr="00645BE2" w:rsidRDefault="002773B3" w:rsidP="00DB5BC1">
      <w:pPr>
        <w:pStyle w:val="Akapitzlist"/>
        <w:numPr>
          <w:ilvl w:val="1"/>
          <w:numId w:val="5"/>
        </w:numPr>
        <w:ind w:left="426" w:hanging="426"/>
        <w:jc w:val="both"/>
      </w:pPr>
      <w:r w:rsidRPr="00645BE2">
        <w:t>Wykonawca jest zobowiązany, bez dodatkowego wynagrodzenia, do dokonania oceny wpływu planowanej drogi na bezpieczeństwo ruchu drogowego, zgodnie ar. 24i Ustawy o drogach publicznych z dnia 21 marca 1985 r. (Dz.U. 2024 r. poz. 320 ze zm.),</w:t>
      </w:r>
    </w:p>
    <w:p w14:paraId="75164146" w14:textId="61E8311D" w:rsidR="002773B3" w:rsidRPr="00645BE2" w:rsidRDefault="002773B3" w:rsidP="00DB5BC1">
      <w:pPr>
        <w:pStyle w:val="Akapitzlist"/>
        <w:numPr>
          <w:ilvl w:val="1"/>
          <w:numId w:val="5"/>
        </w:numPr>
        <w:ind w:left="426" w:hanging="426"/>
        <w:jc w:val="both"/>
      </w:pPr>
      <w:r w:rsidRPr="00645BE2">
        <w:t>Wykonawca jest zobowiązany, bez dodatkowego wynagrodzenia, do opracowania audytu bezpieczeństwa ruchu drogowego, jeżeli jest to wymagane dla przedmiotowej inwestycji a wynika to z przepisów art. 30 ust. 4aa pkt. 1, art. 33 ust.2 pkt 7 lit. a oraz art. 57 ust. 1 pkt 9 lit. a ustawy z dnia 7 lipca 1994 r. – Prawo budowlane (Dz. U.202</w:t>
      </w:r>
      <w:r w:rsidR="006A69E9">
        <w:t>5</w:t>
      </w:r>
      <w:r w:rsidRPr="00645BE2">
        <w:t xml:space="preserve"> poz. </w:t>
      </w:r>
      <w:r w:rsidR="006A69E9">
        <w:t>418</w:t>
      </w:r>
      <w:r w:rsidRPr="00645BE2">
        <w:t xml:space="preserve">, ze zm.) w zakresie wyników audytu bezpieczeństwa ruchu drogowego. </w:t>
      </w:r>
    </w:p>
    <w:p w14:paraId="71D314DC" w14:textId="77777777" w:rsidR="002773B3" w:rsidRPr="00645BE2" w:rsidRDefault="002773B3" w:rsidP="002773B3">
      <w:pPr>
        <w:pStyle w:val="Akapitzlist"/>
        <w:ind w:left="426"/>
      </w:pPr>
      <w:r w:rsidRPr="00645BE2">
        <w:t>Wymienione przepisy stanowią o obowiązku (w zakresie określonych dróg) załączenia (przedłożenia) do:</w:t>
      </w:r>
    </w:p>
    <w:p w14:paraId="49D434A2" w14:textId="77777777" w:rsidR="002773B3" w:rsidRPr="00645BE2" w:rsidRDefault="002773B3" w:rsidP="00DB5BC1">
      <w:pPr>
        <w:pStyle w:val="Akapitzlist"/>
        <w:numPr>
          <w:ilvl w:val="0"/>
          <w:numId w:val="29"/>
        </w:numPr>
        <w:jc w:val="both"/>
      </w:pPr>
      <w:r w:rsidRPr="00645BE2">
        <w:t>zgłoszenia robót budowlanych,</w:t>
      </w:r>
    </w:p>
    <w:p w14:paraId="6CF3F64D" w14:textId="77777777" w:rsidR="002773B3" w:rsidRPr="00645BE2" w:rsidRDefault="002773B3" w:rsidP="00DB5BC1">
      <w:pPr>
        <w:pStyle w:val="Akapitzlist"/>
        <w:numPr>
          <w:ilvl w:val="0"/>
          <w:numId w:val="29"/>
        </w:numPr>
        <w:jc w:val="both"/>
      </w:pPr>
      <w:r w:rsidRPr="00645BE2">
        <w:t>wniosku o pozwolenie na budowę,</w:t>
      </w:r>
    </w:p>
    <w:p w14:paraId="663CE4CD" w14:textId="77777777" w:rsidR="002773B3" w:rsidRPr="00645BE2" w:rsidRDefault="002773B3" w:rsidP="00DB5BC1">
      <w:pPr>
        <w:pStyle w:val="Akapitzlist"/>
        <w:numPr>
          <w:ilvl w:val="0"/>
          <w:numId w:val="29"/>
        </w:numPr>
        <w:jc w:val="both"/>
      </w:pPr>
      <w:r w:rsidRPr="00645BE2">
        <w:t>zawiadomienia o zakończeniu budowy,</w:t>
      </w:r>
    </w:p>
    <w:p w14:paraId="49227DFD" w14:textId="77777777" w:rsidR="002773B3" w:rsidRPr="00645BE2" w:rsidRDefault="002773B3" w:rsidP="00DB5BC1">
      <w:pPr>
        <w:pStyle w:val="Akapitzlist"/>
        <w:numPr>
          <w:ilvl w:val="0"/>
          <w:numId w:val="29"/>
        </w:numPr>
        <w:jc w:val="both"/>
      </w:pPr>
      <w:r w:rsidRPr="00645BE2">
        <w:t>wniosku o pozwolenie na użytkowanie</w:t>
      </w:r>
    </w:p>
    <w:p w14:paraId="4B4833DE" w14:textId="133D3BCC" w:rsidR="002773B3" w:rsidRPr="00645BE2" w:rsidRDefault="002773B3" w:rsidP="002773B3">
      <w:pPr>
        <w:pStyle w:val="Akapitzlist"/>
        <w:ind w:left="426"/>
        <w:jc w:val="both"/>
      </w:pPr>
      <w:r w:rsidRPr="00645BE2">
        <w:t>- wyniku audytu bezpieczeństwa ruchu drogowego, o którym mowa w poszczególnych przepisach ustawy z dnia 21 marca 1985 r. o drogach publicznych (Dz. U. z 202</w:t>
      </w:r>
      <w:r w:rsidR="006A69E9">
        <w:t>5</w:t>
      </w:r>
      <w:r w:rsidRPr="00645BE2">
        <w:t xml:space="preserve"> r. poz. </w:t>
      </w:r>
      <w:r w:rsidR="006A69E9">
        <w:t>889</w:t>
      </w:r>
      <w:r w:rsidRPr="00645BE2">
        <w:t xml:space="preserve">,). Ustawa o drogach publicznych określa przypadki i rodzaje obiektów budowlanych, dla których przeprowadza się przedmiotowy audyt. </w:t>
      </w:r>
    </w:p>
    <w:p w14:paraId="2BFAA723" w14:textId="77777777" w:rsidR="002773B3" w:rsidRDefault="002773B3" w:rsidP="002773B3">
      <w:pPr>
        <w:pStyle w:val="Akapitzlist"/>
        <w:ind w:left="426"/>
        <w:jc w:val="both"/>
      </w:pPr>
      <w:r w:rsidRPr="00645BE2">
        <w:t>Jak mówi przepis art. 24l Ustawy o drogach publicznych, audyt bezpieczeństwa ruchu drogowego wymaga przedstawienia jego wyniku, na który składają się sprawozdanie oraz sformułowane na jego podstawie zalecenia dla zarządcy drogi. Nale</w:t>
      </w:r>
      <w:r w:rsidRPr="00645BE2">
        <w:rPr>
          <w:rFonts w:hint="eastAsia"/>
        </w:rPr>
        <w:t>ż</w:t>
      </w:r>
      <w:r w:rsidRPr="00645BE2">
        <w:t>y uwzgl</w:t>
      </w:r>
      <w:r w:rsidRPr="00645BE2">
        <w:rPr>
          <w:rFonts w:hint="eastAsia"/>
        </w:rPr>
        <w:t>ę</w:t>
      </w:r>
      <w:r w:rsidRPr="00645BE2">
        <w:t>dni</w:t>
      </w:r>
      <w:r w:rsidRPr="00645BE2">
        <w:rPr>
          <w:rFonts w:hint="eastAsia"/>
        </w:rPr>
        <w:t>ć</w:t>
      </w:r>
      <w:r w:rsidRPr="00645BE2">
        <w:t xml:space="preserve"> wynik audytu bezpiecze</w:t>
      </w:r>
      <w:r w:rsidRPr="00645BE2">
        <w:rPr>
          <w:rFonts w:hint="eastAsia"/>
        </w:rPr>
        <w:t>ń</w:t>
      </w:r>
      <w:r w:rsidRPr="00645BE2">
        <w:t>stwa ruchu drogowego na dalszych etapach przygotowania, budowy i u</w:t>
      </w:r>
      <w:r w:rsidRPr="00645BE2">
        <w:rPr>
          <w:rFonts w:hint="eastAsia"/>
        </w:rPr>
        <w:t>ż</w:t>
      </w:r>
      <w:r w:rsidRPr="00645BE2">
        <w:t>ytkowania drogi. W uzasadnionych przypadkach zarz</w:t>
      </w:r>
      <w:r w:rsidRPr="00645BE2">
        <w:rPr>
          <w:rFonts w:hint="eastAsia"/>
        </w:rPr>
        <w:t>ą</w:t>
      </w:r>
      <w:r w:rsidRPr="00645BE2">
        <w:t>dca drogi mo</w:t>
      </w:r>
      <w:r w:rsidRPr="00645BE2">
        <w:rPr>
          <w:rFonts w:hint="eastAsia"/>
        </w:rPr>
        <w:t>ż</w:t>
      </w:r>
      <w:r w:rsidRPr="00645BE2">
        <w:t>e nie uwzgl</w:t>
      </w:r>
      <w:r w:rsidRPr="00645BE2">
        <w:rPr>
          <w:rFonts w:hint="eastAsia"/>
        </w:rPr>
        <w:t>ę</w:t>
      </w:r>
      <w:r w:rsidRPr="00645BE2">
        <w:t>dni</w:t>
      </w:r>
      <w:r w:rsidRPr="00645BE2">
        <w:rPr>
          <w:rFonts w:hint="eastAsia"/>
        </w:rPr>
        <w:t>ć</w:t>
      </w:r>
      <w:r w:rsidRPr="00645BE2">
        <w:t xml:space="preserve"> wyniku audytu bezpiecze</w:t>
      </w:r>
      <w:r w:rsidRPr="00645BE2">
        <w:rPr>
          <w:rFonts w:hint="eastAsia"/>
        </w:rPr>
        <w:t>ń</w:t>
      </w:r>
      <w:r w:rsidRPr="00645BE2">
        <w:t>stwa ruchu drogowego i w takim przypadku, zarz</w:t>
      </w:r>
      <w:r w:rsidRPr="00645BE2">
        <w:rPr>
          <w:rFonts w:hint="eastAsia"/>
        </w:rPr>
        <w:t>ą</w:t>
      </w:r>
      <w:r w:rsidRPr="00645BE2">
        <w:t>dca drogi jest obowi</w:t>
      </w:r>
      <w:r w:rsidRPr="00645BE2">
        <w:rPr>
          <w:rFonts w:hint="eastAsia"/>
        </w:rPr>
        <w:t>ą</w:t>
      </w:r>
      <w:r w:rsidRPr="00645BE2">
        <w:t>zany do opracowania uzasadnienia stanowi</w:t>
      </w:r>
      <w:r w:rsidRPr="00645BE2">
        <w:rPr>
          <w:rFonts w:hint="eastAsia"/>
        </w:rPr>
        <w:t>ą</w:t>
      </w:r>
      <w:r w:rsidRPr="00645BE2">
        <w:t>cego za</w:t>
      </w:r>
      <w:r w:rsidRPr="00645BE2">
        <w:rPr>
          <w:rFonts w:hint="eastAsia"/>
        </w:rPr>
        <w:t>łą</w:t>
      </w:r>
      <w:r w:rsidRPr="00645BE2">
        <w:t>cznik do wyniku audytu bezpiecze</w:t>
      </w:r>
      <w:r w:rsidRPr="00645BE2">
        <w:rPr>
          <w:rFonts w:hint="eastAsia"/>
        </w:rPr>
        <w:t>ń</w:t>
      </w:r>
      <w:r w:rsidRPr="00645BE2">
        <w:t>stwa ruchu drogowego.</w:t>
      </w:r>
    </w:p>
    <w:p w14:paraId="50E2FF80" w14:textId="0B812164" w:rsidR="006B42EC" w:rsidRPr="00F9481C" w:rsidRDefault="006B42EC" w:rsidP="00DB5BC1">
      <w:pPr>
        <w:pStyle w:val="Akapitzlist"/>
        <w:numPr>
          <w:ilvl w:val="1"/>
          <w:numId w:val="5"/>
        </w:numPr>
        <w:ind w:left="284" w:hanging="284"/>
        <w:jc w:val="both"/>
        <w:rPr>
          <w:rFonts w:eastAsia="Calibri"/>
          <w:lang w:eastAsia="en-US"/>
        </w:rPr>
      </w:pPr>
      <w:r w:rsidRPr="00F9481C">
        <w:rPr>
          <w:rFonts w:eastAsia="Calibri"/>
          <w:lang w:eastAsia="en-US"/>
        </w:rPr>
        <w:t>Na etapie prac projektowych należy przeanalizować rekomendowane przez Ministra Spraw Wewnętrznych i Administracji wytyczne zawarte w dokumencie „</w:t>
      </w:r>
      <w:r w:rsidRPr="00F9481C">
        <w:rPr>
          <w:rFonts w:eastAsia="Calibri"/>
          <w:b/>
          <w:bCs/>
          <w:lang w:eastAsia="en-US"/>
        </w:rPr>
        <w:t>Ochrona przestrzeni publicznych przed atakami z użyciem pojazdów – rekomendacje dla samorządów</w:t>
      </w:r>
      <w:r w:rsidRPr="00F9481C">
        <w:rPr>
          <w:rFonts w:eastAsia="Calibri"/>
          <w:lang w:eastAsia="en-US"/>
        </w:rPr>
        <w:t>” w zakresie zastosowania rozwiązań projektowych gwarantujących bezpieczne korzystanie z drogi w zależności od charakteru, lokalizacji oraz warunków terenowych planowanej inwestycji.</w:t>
      </w:r>
    </w:p>
    <w:p w14:paraId="2F70ABCA" w14:textId="77777777" w:rsidR="006B42EC" w:rsidRPr="00F9481C" w:rsidRDefault="006B42EC" w:rsidP="006B42EC">
      <w:pPr>
        <w:ind w:left="284"/>
        <w:contextualSpacing/>
        <w:jc w:val="both"/>
        <w:rPr>
          <w:rFonts w:eastAsia="Calibri"/>
          <w:lang w:eastAsia="en-US"/>
        </w:rPr>
      </w:pPr>
    </w:p>
    <w:p w14:paraId="107B3981" w14:textId="77777777" w:rsidR="006B42EC" w:rsidRPr="00F9481C" w:rsidRDefault="006B42EC" w:rsidP="006B42EC">
      <w:pPr>
        <w:ind w:left="284"/>
        <w:contextualSpacing/>
        <w:jc w:val="both"/>
        <w:rPr>
          <w:rFonts w:eastAsia="Calibri"/>
          <w:lang w:eastAsia="en-US"/>
        </w:rPr>
      </w:pPr>
      <w:r w:rsidRPr="00F9481C">
        <w:rPr>
          <w:rFonts w:eastAsia="Calibri"/>
          <w:lang w:eastAsia="en-US"/>
        </w:rPr>
        <w:t>Rekomendacje są dostępne w BIP Urzędu Miasta Rzeszowa pod adresem:</w:t>
      </w:r>
    </w:p>
    <w:p w14:paraId="6259CA86" w14:textId="77777777" w:rsidR="006B42EC" w:rsidRPr="00F9481C" w:rsidRDefault="006B42EC" w:rsidP="006B42EC">
      <w:pPr>
        <w:spacing w:after="200" w:line="276" w:lineRule="auto"/>
        <w:ind w:left="284"/>
        <w:contextualSpacing/>
        <w:jc w:val="both"/>
        <w:rPr>
          <w:rFonts w:eastAsia="Calibri"/>
          <w:lang w:eastAsia="en-US"/>
        </w:rPr>
      </w:pPr>
      <w:hyperlink r:id="rId16" w:anchor="ak133604" w:history="1">
        <w:r w:rsidRPr="00F9481C">
          <w:rPr>
            <w:rFonts w:eastAsia="Calibri"/>
            <w:u w:val="single"/>
            <w:lang w:eastAsia="en-US"/>
          </w:rPr>
          <w:t>Bezpieczeństwo publiczne i ochrona ludności - Procedury i zasady postępowania - Zagrożenie taranowaniem - rekomendacje MSWiA - Biuletyn Informacji Publicznej Miasta Rzeszów</w:t>
        </w:r>
      </w:hyperlink>
    </w:p>
    <w:p w14:paraId="29BB6D85" w14:textId="77777777" w:rsidR="006B42EC" w:rsidRPr="00F9481C" w:rsidRDefault="006B42EC" w:rsidP="006B42EC">
      <w:pPr>
        <w:spacing w:after="200" w:line="276" w:lineRule="auto"/>
        <w:ind w:left="284"/>
        <w:contextualSpacing/>
        <w:jc w:val="both"/>
        <w:rPr>
          <w:rFonts w:eastAsia="Calibri"/>
          <w:lang w:eastAsia="en-US"/>
        </w:rPr>
      </w:pPr>
      <w:hyperlink r:id="rId17" w:history="1">
        <w:r w:rsidRPr="00F9481C">
          <w:rPr>
            <w:rFonts w:eastAsia="Calibri"/>
            <w:u w:val="single"/>
            <w:lang w:eastAsia="en-US"/>
          </w:rPr>
          <w:t>https://bip.erzeszow.pl/363-bezpieczenstwo-publiczne-i-ochrona-ludnosci/4750-procedury-i-zasady-postepowania/133604-zagrozenie-taranowaniem-rekomendacje-mswia.html#ak133604</w:t>
        </w:r>
      </w:hyperlink>
      <w:r w:rsidRPr="00F9481C">
        <w:rPr>
          <w:rFonts w:eastAsia="Calibri"/>
          <w:lang w:eastAsia="en-US"/>
        </w:rPr>
        <w:t xml:space="preserve"> </w:t>
      </w:r>
    </w:p>
    <w:p w14:paraId="16653DF1" w14:textId="77777777" w:rsidR="006B42EC" w:rsidRPr="00F9481C" w:rsidRDefault="006B42EC" w:rsidP="006B42EC">
      <w:pPr>
        <w:ind w:left="284"/>
        <w:contextualSpacing/>
        <w:jc w:val="both"/>
        <w:rPr>
          <w:rFonts w:eastAsia="Calibri"/>
          <w:lang w:eastAsia="en-US"/>
        </w:rPr>
      </w:pPr>
    </w:p>
    <w:p w14:paraId="450609FC" w14:textId="77777777" w:rsidR="006B42EC" w:rsidRPr="00F9481C" w:rsidRDefault="006B42EC" w:rsidP="006B42EC">
      <w:pPr>
        <w:ind w:left="284"/>
        <w:contextualSpacing/>
        <w:jc w:val="both"/>
        <w:rPr>
          <w:rFonts w:eastAsia="Calibri"/>
          <w:lang w:eastAsia="en-US"/>
        </w:rPr>
      </w:pPr>
      <w:r w:rsidRPr="00F9481C">
        <w:rPr>
          <w:rFonts w:eastAsia="Calibri"/>
          <w:lang w:eastAsia="en-US"/>
        </w:rPr>
        <w:t xml:space="preserve">Sam dokument jest dostępny pod linkiem: </w:t>
      </w:r>
    </w:p>
    <w:p w14:paraId="13B9F4AC" w14:textId="77777777" w:rsidR="006B42EC" w:rsidRPr="000D2EE6" w:rsidRDefault="006B42EC" w:rsidP="006B42EC">
      <w:pPr>
        <w:spacing w:line="276" w:lineRule="auto"/>
        <w:ind w:left="284"/>
        <w:contextualSpacing/>
        <w:jc w:val="both"/>
        <w:rPr>
          <w:rFonts w:eastAsia="Calibri"/>
          <w:lang w:eastAsia="en-US"/>
        </w:rPr>
      </w:pPr>
      <w:hyperlink r:id="rId18" w:history="1">
        <w:r w:rsidRPr="00F9481C">
          <w:rPr>
            <w:rFonts w:eastAsia="Calibri"/>
            <w:u w:val="single"/>
            <w:lang w:eastAsia="en-US"/>
          </w:rPr>
          <w:t>Zagrożenie taranowaniem - rekomendacje MSWiA.docx</w:t>
        </w:r>
      </w:hyperlink>
      <w:r w:rsidRPr="000D2EE6">
        <w:rPr>
          <w:rFonts w:eastAsia="Calibri"/>
          <w:lang w:eastAsia="en-US"/>
        </w:rPr>
        <w:t xml:space="preserve"> </w:t>
      </w:r>
    </w:p>
    <w:p w14:paraId="31D582E9" w14:textId="5FEC2214" w:rsidR="006B42EC" w:rsidRPr="00645BE2" w:rsidRDefault="006B42EC" w:rsidP="000B2096">
      <w:pPr>
        <w:jc w:val="both"/>
      </w:pPr>
    </w:p>
    <w:p w14:paraId="49EABB3D" w14:textId="77777777" w:rsidR="002773B3" w:rsidRDefault="002773B3" w:rsidP="002773B3">
      <w:pPr>
        <w:rPr>
          <w:sz w:val="22"/>
          <w:szCs w:val="22"/>
        </w:rPr>
      </w:pPr>
    </w:p>
    <w:p w14:paraId="4D1DDE9D" w14:textId="77777777" w:rsidR="002773B3" w:rsidRPr="00877748" w:rsidRDefault="002773B3" w:rsidP="002773B3">
      <w:pPr>
        <w:rPr>
          <w:sz w:val="22"/>
          <w:szCs w:val="22"/>
        </w:rPr>
      </w:pPr>
    </w:p>
    <w:p w14:paraId="0DF20381" w14:textId="77777777" w:rsidR="002773B3" w:rsidRPr="00877748" w:rsidRDefault="002773B3" w:rsidP="002773B3">
      <w:pPr>
        <w:rPr>
          <w:b/>
        </w:rPr>
      </w:pPr>
      <w:r w:rsidRPr="00877748">
        <w:rPr>
          <w:b/>
        </w:rPr>
        <w:t xml:space="preserve">Wszelkie odstępstwa od powyższych warunków i zaleceń są możliwe w uzgodnieniu </w:t>
      </w:r>
      <w:r w:rsidRPr="00877748">
        <w:rPr>
          <w:b/>
        </w:rPr>
        <w:br/>
        <w:t>z Zamawiającym.</w:t>
      </w:r>
    </w:p>
    <w:p w14:paraId="187D36DF" w14:textId="77777777" w:rsidR="002773B3" w:rsidRPr="00877748" w:rsidRDefault="002773B3" w:rsidP="002773B3">
      <w:pPr>
        <w:pStyle w:val="Akapitzlist"/>
        <w:ind w:left="0"/>
        <w:rPr>
          <w:b/>
        </w:rPr>
      </w:pPr>
    </w:p>
    <w:p w14:paraId="16AEB5AC" w14:textId="77777777" w:rsidR="002773B3" w:rsidRPr="00877748" w:rsidRDefault="002773B3" w:rsidP="002773B3">
      <w:pPr>
        <w:pStyle w:val="Akapitzlist"/>
        <w:ind w:left="0"/>
        <w:rPr>
          <w:b/>
        </w:rPr>
      </w:pPr>
      <w:r w:rsidRPr="00877748">
        <w:rPr>
          <w:b/>
        </w:rPr>
        <w:t>Niniejsze wytyczne zawierają standardowe wymagania MZD w Rzeszowie przy wykonywaniu dokumentacji projektowej budowy/rozbudowy/przebudowy drogi. Jeżeli umowa nie obejmuje danego rodzaju elementu drogi lub urządzeń drogowych, dotyczące ich wymagania należy pominąć!</w:t>
      </w:r>
    </w:p>
    <w:p w14:paraId="4DCE7F0C" w14:textId="77777777" w:rsidR="00EA014D" w:rsidRDefault="00EA014D" w:rsidP="00901FBB">
      <w:pPr>
        <w:pStyle w:val="Akapitzlist"/>
        <w:spacing w:after="160" w:line="278" w:lineRule="auto"/>
        <w:jc w:val="both"/>
        <w:rPr>
          <w:b/>
          <w:bCs/>
        </w:rPr>
      </w:pPr>
    </w:p>
    <w:p w14:paraId="210E7870" w14:textId="77777777" w:rsidR="003F3D4A" w:rsidRPr="00901FBB" w:rsidRDefault="003F3D4A" w:rsidP="00901FBB">
      <w:pPr>
        <w:pStyle w:val="Akapitzlist"/>
        <w:rPr>
          <w:b/>
          <w:bCs/>
        </w:rPr>
      </w:pPr>
    </w:p>
    <w:p w14:paraId="7439B548" w14:textId="499387CA" w:rsidR="003F3D4A" w:rsidRPr="0044116F" w:rsidRDefault="002773B3" w:rsidP="0044116F">
      <w:pPr>
        <w:spacing w:after="160" w:line="278" w:lineRule="auto"/>
        <w:jc w:val="both"/>
        <w:rPr>
          <w:b/>
          <w:bCs/>
        </w:rPr>
      </w:pPr>
      <w:r>
        <w:rPr>
          <w:b/>
          <w:sz w:val="28"/>
          <w:szCs w:val="28"/>
        </w:rPr>
        <w:t xml:space="preserve">IX. </w:t>
      </w:r>
      <w:r w:rsidR="0044116F">
        <w:rPr>
          <w:b/>
          <w:sz w:val="28"/>
          <w:szCs w:val="28"/>
        </w:rPr>
        <w:t xml:space="preserve"> </w:t>
      </w:r>
      <w:r w:rsidR="003F3D4A" w:rsidRPr="0044116F">
        <w:rPr>
          <w:b/>
          <w:sz w:val="28"/>
          <w:szCs w:val="28"/>
        </w:rPr>
        <w:t>Opis wymagań do zamawianej dokumentacji projektowej:</w:t>
      </w:r>
    </w:p>
    <w:p w14:paraId="098671E3" w14:textId="77777777" w:rsidR="00536DFD" w:rsidRDefault="00536DFD" w:rsidP="00536DFD">
      <w:pPr>
        <w:pStyle w:val="Akapitzlist"/>
        <w:jc w:val="both"/>
        <w:rPr>
          <w:b/>
          <w:sz w:val="22"/>
          <w:szCs w:val="22"/>
        </w:rPr>
      </w:pPr>
    </w:p>
    <w:p w14:paraId="0153C47B" w14:textId="77777777" w:rsidR="00922314" w:rsidRDefault="00922314" w:rsidP="00536DFD">
      <w:pPr>
        <w:pStyle w:val="Akapitzlist"/>
        <w:jc w:val="both"/>
        <w:rPr>
          <w:b/>
          <w:sz w:val="22"/>
          <w:szCs w:val="22"/>
        </w:rPr>
      </w:pPr>
    </w:p>
    <w:p w14:paraId="160549D1" w14:textId="77777777" w:rsidR="00922314" w:rsidRPr="001F5E24" w:rsidRDefault="00922314" w:rsidP="00536DFD">
      <w:pPr>
        <w:pStyle w:val="Akapitzlist"/>
        <w:jc w:val="both"/>
        <w:rPr>
          <w:b/>
          <w:sz w:val="22"/>
          <w:szCs w:val="22"/>
        </w:rPr>
      </w:pPr>
    </w:p>
    <w:p w14:paraId="1EA4420E" w14:textId="77777777" w:rsidR="00F862C0" w:rsidRPr="009C7427" w:rsidRDefault="00536DFD" w:rsidP="00DB5BC1">
      <w:pPr>
        <w:pStyle w:val="Akapitzlist"/>
        <w:numPr>
          <w:ilvl w:val="0"/>
          <w:numId w:val="43"/>
        </w:numPr>
        <w:ind w:left="426" w:hanging="426"/>
        <w:rPr>
          <w:bCs/>
          <w:sz w:val="22"/>
          <w:szCs w:val="22"/>
        </w:rPr>
      </w:pPr>
      <w:r w:rsidRPr="009C7427">
        <w:rPr>
          <w:b/>
          <w:sz w:val="22"/>
          <w:szCs w:val="22"/>
        </w:rPr>
        <w:t>Mapa zasadnicza do celów projektowych</w:t>
      </w:r>
    </w:p>
    <w:p w14:paraId="66F64BD1" w14:textId="77777777" w:rsidR="00F862C0" w:rsidRPr="00877748" w:rsidRDefault="00F862C0" w:rsidP="00DB5BC1">
      <w:pPr>
        <w:pStyle w:val="Akapitzlist"/>
        <w:numPr>
          <w:ilvl w:val="0"/>
          <w:numId w:val="55"/>
        </w:numPr>
        <w:ind w:left="426" w:hanging="426"/>
        <w:jc w:val="both"/>
      </w:pPr>
      <w:r w:rsidRPr="00877748">
        <w:t xml:space="preserve">Mapę do celów projektowych należy wykonać w skali 1:500 na kopii mapy zasadniczej, przyjętej do państwowego zasobu geodezyjnego i kartograficznego uzyskanego przez Wykonawcę zamówienia własnym kosztem i staraniem. </w:t>
      </w:r>
    </w:p>
    <w:p w14:paraId="11C77C14" w14:textId="77777777" w:rsidR="00F862C0" w:rsidRPr="00877748" w:rsidRDefault="00F862C0" w:rsidP="00DB5BC1">
      <w:pPr>
        <w:pStyle w:val="Akapitzlist"/>
        <w:numPr>
          <w:ilvl w:val="0"/>
          <w:numId w:val="55"/>
        </w:numPr>
        <w:ind w:left="426" w:hanging="426"/>
        <w:jc w:val="both"/>
      </w:pPr>
      <w:r w:rsidRPr="00877748">
        <w:t xml:space="preserve">Mapa ta powinna odpowiadać wymogom rozporządzenia Ministra Rozwoju z dnia 18.08.2020 r. w sprawie standardów technicznych wykonywania geodezyjnych pomiarów sytuacyjnych i wysokościowych oraz opracowywania i przekazywania wyników tych pomiarów do państwowego zasobu geodezyjnego i kartograficznego (Dz.U. 2022, poz. 1670), i posiadać pozytywną opinię OUDP. </w:t>
      </w:r>
    </w:p>
    <w:p w14:paraId="2CEFB501" w14:textId="77777777" w:rsidR="00F862C0" w:rsidRPr="00877748" w:rsidRDefault="00F862C0" w:rsidP="00DB5BC1">
      <w:pPr>
        <w:pStyle w:val="Akapitzlist"/>
        <w:numPr>
          <w:ilvl w:val="0"/>
          <w:numId w:val="55"/>
        </w:numPr>
        <w:ind w:left="426" w:hanging="426"/>
        <w:jc w:val="both"/>
      </w:pPr>
      <w:r w:rsidRPr="00877748">
        <w:t xml:space="preserve">Mapa powinna zawierać między innymi repery państwowe i robocze w odstępach co najmniej 300 m oraz istniejące zadrzewienie. </w:t>
      </w:r>
    </w:p>
    <w:p w14:paraId="183528DF" w14:textId="02FFA183" w:rsidR="00536DFD" w:rsidRPr="002773B3" w:rsidRDefault="00F862C0" w:rsidP="00F862C0">
      <w:pPr>
        <w:pStyle w:val="Akapitzlist"/>
        <w:ind w:left="426"/>
        <w:rPr>
          <w:bCs/>
          <w:sz w:val="22"/>
          <w:szCs w:val="22"/>
          <w:highlight w:val="yellow"/>
        </w:rPr>
      </w:pPr>
      <w:r w:rsidRPr="00877748">
        <w:t xml:space="preserve">Mapa do celów projektowych należy opracować w 1 egz. w wersji elektronicznej w formacie </w:t>
      </w:r>
      <w:proofErr w:type="spellStart"/>
      <w:r w:rsidRPr="00877748">
        <w:t>dwg</w:t>
      </w:r>
      <w:proofErr w:type="spellEnd"/>
      <w:r w:rsidRPr="00877748">
        <w:t xml:space="preserve"> lub .</w:t>
      </w:r>
      <w:proofErr w:type="spellStart"/>
      <w:r w:rsidRPr="00877748">
        <w:t>dxf</w:t>
      </w:r>
      <w:proofErr w:type="spellEnd"/>
      <w:r>
        <w:t xml:space="preserve"> </w:t>
      </w:r>
      <w:r w:rsidRPr="00877748">
        <w:t>oraz w 1 egz. w formacie pdf.</w:t>
      </w:r>
      <w:r w:rsidR="00536DFD" w:rsidRPr="002773B3">
        <w:rPr>
          <w:b/>
          <w:sz w:val="22"/>
          <w:szCs w:val="22"/>
          <w:highlight w:val="yellow"/>
        </w:rPr>
        <w:t xml:space="preserve"> </w:t>
      </w:r>
    </w:p>
    <w:p w14:paraId="338D4B26" w14:textId="58F75950" w:rsidR="00F862C0" w:rsidRPr="00F862C0" w:rsidRDefault="00F862C0" w:rsidP="00DB5BC1">
      <w:pPr>
        <w:pStyle w:val="Akapitzlist"/>
        <w:numPr>
          <w:ilvl w:val="0"/>
          <w:numId w:val="43"/>
        </w:numPr>
        <w:ind w:left="425" w:hanging="425"/>
        <w:jc w:val="both"/>
        <w:rPr>
          <w:b/>
        </w:rPr>
      </w:pPr>
      <w:r w:rsidRPr="00F862C0">
        <w:rPr>
          <w:b/>
        </w:rPr>
        <w:t xml:space="preserve">Aktualne wypisy i wyrysy </w:t>
      </w:r>
    </w:p>
    <w:p w14:paraId="331278CC" w14:textId="4E88C852" w:rsidR="00536DFD" w:rsidRPr="00F862C0" w:rsidRDefault="00F862C0" w:rsidP="00F862C0">
      <w:pPr>
        <w:rPr>
          <w:bCs/>
          <w:sz w:val="22"/>
          <w:szCs w:val="22"/>
        </w:rPr>
      </w:pPr>
      <w:r w:rsidRPr="00877748">
        <w:t>Aktualne wypisy i wyrysy z mapy ewidencji gruntów w zakresie drogi Wykonawca pozyska własnym staraniem i na własny koszt. Dane ewidencyjne udostępniane są przez Grodzki Ośrodki Dokumentacji Geodezyjnej i Kartograficznej.</w:t>
      </w:r>
    </w:p>
    <w:p w14:paraId="444FFF20" w14:textId="77777777" w:rsidR="00536DFD" w:rsidRPr="001F5E24" w:rsidRDefault="00536DFD" w:rsidP="00DB5BC1">
      <w:pPr>
        <w:pStyle w:val="Akapitzlist"/>
        <w:numPr>
          <w:ilvl w:val="0"/>
          <w:numId w:val="43"/>
        </w:numPr>
        <w:ind w:left="426" w:hanging="426"/>
        <w:rPr>
          <w:b/>
        </w:rPr>
      </w:pPr>
      <w:r w:rsidRPr="001F5E24">
        <w:rPr>
          <w:b/>
        </w:rPr>
        <w:t xml:space="preserve">Dokumentacja geologiczno-inżynierska i hydrogeologiczna  </w:t>
      </w:r>
    </w:p>
    <w:p w14:paraId="4BFB40F9" w14:textId="77777777" w:rsidR="00536DFD" w:rsidRPr="001F5E24" w:rsidRDefault="00536DFD" w:rsidP="00DB5BC1">
      <w:pPr>
        <w:pStyle w:val="Akapitzlist"/>
        <w:numPr>
          <w:ilvl w:val="0"/>
          <w:numId w:val="32"/>
        </w:numPr>
        <w:ind w:left="426" w:hanging="426"/>
        <w:jc w:val="both"/>
        <w:rPr>
          <w:rFonts w:eastAsia="Times New Roman"/>
          <w:sz w:val="22"/>
          <w:szCs w:val="22"/>
        </w:rPr>
      </w:pPr>
      <w:r w:rsidRPr="001F5E24">
        <w:rPr>
          <w:i/>
          <w:sz w:val="22"/>
          <w:szCs w:val="22"/>
        </w:rPr>
        <w:t xml:space="preserve">Geotechniczne warunki posadowienia obiektów budowlanych </w:t>
      </w:r>
      <w:r w:rsidRPr="001F5E24">
        <w:rPr>
          <w:sz w:val="22"/>
          <w:szCs w:val="22"/>
        </w:rPr>
        <w:t>- ustalenia geotechnicznych warunków posadowienia należy dokonać na podstawie  Rozporządzenia Ministra Transportu Budownictwa i Gospodarki Morskiej z dnia 25 kwietnia 2012 r. w sprawie ustalenia geotechnicznych warunków posadowienia obiektów budowlanych (Dz.U. z 2012 r. poz. 463),</w:t>
      </w:r>
    </w:p>
    <w:p w14:paraId="00F85BD7" w14:textId="77777777" w:rsidR="00536DFD" w:rsidRPr="001F5E24" w:rsidRDefault="00536DFD" w:rsidP="00DB5BC1">
      <w:pPr>
        <w:pStyle w:val="Akapitzlist"/>
        <w:numPr>
          <w:ilvl w:val="0"/>
          <w:numId w:val="32"/>
        </w:numPr>
        <w:ind w:left="426" w:hanging="426"/>
        <w:jc w:val="both"/>
        <w:rPr>
          <w:sz w:val="22"/>
          <w:szCs w:val="22"/>
        </w:rPr>
      </w:pPr>
      <w:r w:rsidRPr="001F5E24">
        <w:rPr>
          <w:i/>
          <w:sz w:val="22"/>
          <w:szCs w:val="22"/>
        </w:rPr>
        <w:t>Badania podłoża gruntowego</w:t>
      </w:r>
      <w:r w:rsidRPr="001F5E24">
        <w:rPr>
          <w:sz w:val="22"/>
          <w:szCs w:val="22"/>
        </w:rPr>
        <w:t xml:space="preserve"> należy wykonać w oparciu o załącznik nr 22 Generalnego Dyrektora Dróg Krajowych i Autostrad z dnia 27.06.2019 r. w sprawie wprowadzenia Wytycznych wykonywania badań podłoża gruntowego na potrzeby budownictwa drogowego lub opracowanie równoważne,</w:t>
      </w:r>
    </w:p>
    <w:p w14:paraId="52E7F03E" w14:textId="77777777" w:rsidR="00536DFD" w:rsidRPr="001F5E24" w:rsidRDefault="00536DFD" w:rsidP="00DB5BC1">
      <w:pPr>
        <w:pStyle w:val="Akapitzlist"/>
        <w:numPr>
          <w:ilvl w:val="0"/>
          <w:numId w:val="32"/>
        </w:numPr>
        <w:ind w:left="426" w:hanging="426"/>
        <w:jc w:val="both"/>
        <w:rPr>
          <w:sz w:val="22"/>
          <w:szCs w:val="22"/>
        </w:rPr>
      </w:pPr>
      <w:r w:rsidRPr="001F5E24">
        <w:rPr>
          <w:i/>
          <w:sz w:val="22"/>
          <w:szCs w:val="22"/>
        </w:rPr>
        <w:lastRenderedPageBreak/>
        <w:t>Dokumentację geologiczno-inżynierską</w:t>
      </w:r>
      <w:r w:rsidRPr="001F5E24">
        <w:rPr>
          <w:sz w:val="22"/>
          <w:szCs w:val="22"/>
        </w:rPr>
        <w:t xml:space="preserve"> należy wykonać dla potrzeb geotechnicznych warunków posadowienia obiektów budowlanych zaliczonych do trzeciej kategorii geotechnicznej oraz w złożonych warunkach gruntowych do drugiej kategorii. Zawartość i sposób sporządzania dokumentacji geologiczno-inżynierskiej ma być zgodna z wymaganiami ustawy z dnia 9 czerwca 2011 r. - Prawo geologiczne i górnicze (Dz. U. z 2023 r. poz. 633) oraz rozporządzenia Ministra Środowiska z dnia 18 listopada 2016 r. w sprawie dokumentacji hydrogeologicznej i dokumentacji geologiczno-inżynierskiej (Dz. U. z 2016 r. poz. 2033 ze zm.), powinna także uwzględniać wytyczne zawarte w instrukcji badań podłoża gruntowego budowli drogowych i mostowych. Część 1 i 2. (GDDP 1998) lub opracowaniu równoważnemu.</w:t>
      </w:r>
    </w:p>
    <w:p w14:paraId="26F849A7" w14:textId="77777777" w:rsidR="00536DFD" w:rsidRPr="001F5E24" w:rsidRDefault="00536DFD" w:rsidP="00536DFD">
      <w:pPr>
        <w:ind w:left="426"/>
        <w:rPr>
          <w:sz w:val="22"/>
          <w:szCs w:val="22"/>
        </w:rPr>
      </w:pPr>
      <w:r w:rsidRPr="001F5E24">
        <w:rPr>
          <w:sz w:val="22"/>
          <w:szCs w:val="22"/>
        </w:rPr>
        <w:t>Opracowanie powinno zawierać:</w:t>
      </w:r>
    </w:p>
    <w:p w14:paraId="1E2E436B" w14:textId="77777777" w:rsidR="00536DFD" w:rsidRPr="001F5E24" w:rsidRDefault="00536DFD" w:rsidP="00DB5BC1">
      <w:pPr>
        <w:pStyle w:val="Akapitzlist"/>
        <w:numPr>
          <w:ilvl w:val="0"/>
          <w:numId w:val="30"/>
        </w:numPr>
        <w:ind w:left="851" w:hanging="426"/>
        <w:jc w:val="both"/>
        <w:rPr>
          <w:sz w:val="22"/>
          <w:szCs w:val="22"/>
        </w:rPr>
      </w:pPr>
      <w:r w:rsidRPr="001F5E24">
        <w:rPr>
          <w:sz w:val="22"/>
          <w:szCs w:val="22"/>
        </w:rPr>
        <w:t>informacje ogólne (inwestor, wykonawca, lokalizacja),</w:t>
      </w:r>
    </w:p>
    <w:p w14:paraId="6FDD18BD" w14:textId="77777777" w:rsidR="00536DFD" w:rsidRPr="001F5E24" w:rsidRDefault="00536DFD" w:rsidP="00DB5BC1">
      <w:pPr>
        <w:pStyle w:val="Akapitzlist"/>
        <w:numPr>
          <w:ilvl w:val="0"/>
          <w:numId w:val="30"/>
        </w:numPr>
        <w:ind w:left="851" w:hanging="426"/>
        <w:jc w:val="both"/>
        <w:rPr>
          <w:sz w:val="22"/>
          <w:szCs w:val="22"/>
        </w:rPr>
      </w:pPr>
      <w:r w:rsidRPr="001F5E24">
        <w:rPr>
          <w:sz w:val="22"/>
          <w:szCs w:val="22"/>
        </w:rPr>
        <w:t>ogólna charakterystyka terenu, rzeźby i sposobu użytkowania,</w:t>
      </w:r>
    </w:p>
    <w:p w14:paraId="100B05B2" w14:textId="77777777" w:rsidR="00536DFD" w:rsidRPr="001F5E24" w:rsidRDefault="00536DFD" w:rsidP="00DB5BC1">
      <w:pPr>
        <w:pStyle w:val="Akapitzlist"/>
        <w:numPr>
          <w:ilvl w:val="0"/>
          <w:numId w:val="30"/>
        </w:numPr>
        <w:ind w:left="851" w:hanging="426"/>
        <w:jc w:val="both"/>
        <w:rPr>
          <w:sz w:val="22"/>
          <w:szCs w:val="22"/>
        </w:rPr>
      </w:pPr>
      <w:r w:rsidRPr="001F5E24">
        <w:rPr>
          <w:sz w:val="22"/>
          <w:szCs w:val="22"/>
        </w:rPr>
        <w:t>informacje z dostępnych danych o budowie geologicznej, warunkach geotechnicznych i hydrogeologicznych,</w:t>
      </w:r>
    </w:p>
    <w:p w14:paraId="11E63B09" w14:textId="77777777" w:rsidR="00536DFD" w:rsidRPr="001F5E24" w:rsidRDefault="00536DFD" w:rsidP="00DB5BC1">
      <w:pPr>
        <w:pStyle w:val="Akapitzlist"/>
        <w:numPr>
          <w:ilvl w:val="0"/>
          <w:numId w:val="30"/>
        </w:numPr>
        <w:ind w:left="851" w:hanging="426"/>
        <w:jc w:val="both"/>
        <w:rPr>
          <w:sz w:val="22"/>
          <w:szCs w:val="22"/>
        </w:rPr>
      </w:pPr>
      <w:r w:rsidRPr="001F5E24">
        <w:rPr>
          <w:sz w:val="22"/>
          <w:szCs w:val="22"/>
        </w:rPr>
        <w:t>wnioski i zalecenia, w szczególności ocenę podłoża budowlanego pod katem lokalizacji i możliwości wykonania projektowanego obiektu (ocena wariantów i wskazanie najkorzystniejszego z punktu widzenia warunków geologiczno-inżynierskich),</w:t>
      </w:r>
    </w:p>
    <w:p w14:paraId="487372AE" w14:textId="77777777" w:rsidR="00536DFD" w:rsidRPr="001F5E24" w:rsidRDefault="00536DFD" w:rsidP="00DB5BC1">
      <w:pPr>
        <w:pStyle w:val="Akapitzlist"/>
        <w:numPr>
          <w:ilvl w:val="0"/>
          <w:numId w:val="30"/>
        </w:numPr>
        <w:ind w:left="851" w:hanging="426"/>
        <w:jc w:val="both"/>
        <w:rPr>
          <w:sz w:val="22"/>
          <w:szCs w:val="22"/>
        </w:rPr>
      </w:pPr>
      <w:r w:rsidRPr="001F5E24">
        <w:rPr>
          <w:sz w:val="22"/>
          <w:szCs w:val="22"/>
        </w:rPr>
        <w:t>spis wykorzystanych materiałów archiwalnych</w:t>
      </w:r>
    </w:p>
    <w:p w14:paraId="10034FB6" w14:textId="77777777" w:rsidR="00536DFD" w:rsidRPr="001F5E24" w:rsidRDefault="00536DFD" w:rsidP="00DB5BC1">
      <w:pPr>
        <w:pStyle w:val="Akapitzlist"/>
        <w:numPr>
          <w:ilvl w:val="0"/>
          <w:numId w:val="30"/>
        </w:numPr>
        <w:ind w:left="851" w:hanging="426"/>
        <w:jc w:val="both"/>
        <w:rPr>
          <w:sz w:val="22"/>
          <w:szCs w:val="22"/>
        </w:rPr>
      </w:pPr>
      <w:r w:rsidRPr="001F5E24">
        <w:rPr>
          <w:sz w:val="22"/>
          <w:szCs w:val="22"/>
        </w:rPr>
        <w:t>mapę lokalizacji projektowanego obiektu (wszystkie warianty) - skala 1:25 000 lub 1:50 000,</w:t>
      </w:r>
    </w:p>
    <w:p w14:paraId="6A15AC11" w14:textId="77777777" w:rsidR="00536DFD" w:rsidRPr="001F5E24" w:rsidRDefault="00536DFD" w:rsidP="00DB5BC1">
      <w:pPr>
        <w:pStyle w:val="Akapitzlist"/>
        <w:numPr>
          <w:ilvl w:val="0"/>
          <w:numId w:val="30"/>
        </w:numPr>
        <w:ind w:left="851" w:hanging="426"/>
        <w:jc w:val="both"/>
        <w:rPr>
          <w:sz w:val="22"/>
          <w:szCs w:val="22"/>
        </w:rPr>
      </w:pPr>
      <w:r w:rsidRPr="001F5E24">
        <w:rPr>
          <w:sz w:val="22"/>
          <w:szCs w:val="22"/>
        </w:rPr>
        <w:t>mapę topograficzna (skala 1:10 000 lub większej) z lokalizacja projektowanego obiektu  (wszystkie warianty) oraz przedstawieniem zagadnień problemowych np.: zasięgu gruntów o małej nośności, obszarów czynnych osuwisk),</w:t>
      </w:r>
    </w:p>
    <w:p w14:paraId="5C76F5CB" w14:textId="77777777" w:rsidR="00536DFD" w:rsidRPr="001F5E24" w:rsidRDefault="00536DFD" w:rsidP="00DB5BC1">
      <w:pPr>
        <w:pStyle w:val="Akapitzlist"/>
        <w:numPr>
          <w:ilvl w:val="0"/>
          <w:numId w:val="30"/>
        </w:numPr>
        <w:ind w:left="851" w:hanging="426"/>
        <w:jc w:val="both"/>
        <w:rPr>
          <w:sz w:val="22"/>
          <w:szCs w:val="22"/>
        </w:rPr>
      </w:pPr>
      <w:r w:rsidRPr="001F5E24">
        <w:rPr>
          <w:sz w:val="22"/>
          <w:szCs w:val="22"/>
        </w:rPr>
        <w:t>fragment mapy geologicznej lub geologiczno-inżynierskiej (skala 1:50 000 lub większej) rejonu projektowanego obiektu (wszystkie warianty),</w:t>
      </w:r>
    </w:p>
    <w:p w14:paraId="5AC062FB" w14:textId="77777777" w:rsidR="00536DFD" w:rsidRPr="001F5E24" w:rsidRDefault="00536DFD" w:rsidP="00DB5BC1">
      <w:pPr>
        <w:pStyle w:val="Akapitzlist"/>
        <w:numPr>
          <w:ilvl w:val="0"/>
          <w:numId w:val="30"/>
        </w:numPr>
        <w:ind w:left="851" w:hanging="426"/>
        <w:jc w:val="both"/>
        <w:rPr>
          <w:sz w:val="22"/>
          <w:szCs w:val="22"/>
        </w:rPr>
      </w:pPr>
      <w:r w:rsidRPr="001F5E24">
        <w:rPr>
          <w:sz w:val="22"/>
          <w:szCs w:val="22"/>
        </w:rPr>
        <w:t>przekroje geologiczno-inżynierskie z zaznaczona lokalizacja projektowanego obiektu (wszystkie warianty).</w:t>
      </w:r>
    </w:p>
    <w:p w14:paraId="21A22927" w14:textId="77777777" w:rsidR="00536DFD" w:rsidRPr="001F5E24" w:rsidRDefault="00536DFD" w:rsidP="00DB5BC1">
      <w:pPr>
        <w:pStyle w:val="Akapitzlist"/>
        <w:numPr>
          <w:ilvl w:val="0"/>
          <w:numId w:val="30"/>
        </w:numPr>
        <w:ind w:left="851" w:hanging="426"/>
        <w:jc w:val="both"/>
        <w:rPr>
          <w:sz w:val="22"/>
          <w:szCs w:val="22"/>
        </w:rPr>
      </w:pPr>
      <w:r w:rsidRPr="001F5E24">
        <w:rPr>
          <w:sz w:val="22"/>
          <w:szCs w:val="22"/>
        </w:rPr>
        <w:t>fragment mapy hydrogeologicznej (skala 1:50 000 lub większej) rejonu projektowanego obiektu (wszystkie warianty).</w:t>
      </w:r>
    </w:p>
    <w:p w14:paraId="65117B35" w14:textId="77777777" w:rsidR="00536DFD" w:rsidRPr="001F5E24" w:rsidRDefault="00536DFD" w:rsidP="00DB5BC1">
      <w:pPr>
        <w:pStyle w:val="Akapitzlist"/>
        <w:numPr>
          <w:ilvl w:val="0"/>
          <w:numId w:val="32"/>
        </w:numPr>
        <w:ind w:left="426" w:hanging="426"/>
        <w:jc w:val="both"/>
        <w:rPr>
          <w:sz w:val="22"/>
          <w:szCs w:val="22"/>
        </w:rPr>
      </w:pPr>
      <w:r w:rsidRPr="001F5E24">
        <w:rPr>
          <w:i/>
          <w:sz w:val="22"/>
          <w:szCs w:val="22"/>
        </w:rPr>
        <w:t>Projekt robót geologicznych</w:t>
      </w:r>
      <w:r w:rsidRPr="001F5E24">
        <w:rPr>
          <w:sz w:val="22"/>
          <w:szCs w:val="22"/>
        </w:rPr>
        <w:t xml:space="preserve"> wraz z zatwierdzeniem należy wykonać zgodnie z wymaganiami ustawy z dnia 9 czerwca 2011 r. - Prawo geologiczne i górnicze (Dz. U. z 2023 r. poz. 633). Treść projektu robót geologicznych powinna być dostosowana do stadium dokumentacji projektowej, dla którego jest sporządzany i zgodna z przepisami rozporządzenia Ministra Środowiska z dnia 20 grudnia 2011 r. w sprawie szczegółowych wymagań dotyczących projektów robót geologicznych w tym robót, których wykonywanie wymaga uzyskania koncesji (Dz. U. z 2023 r. poz. 155 ze  zm.),</w:t>
      </w:r>
    </w:p>
    <w:p w14:paraId="6AB08960" w14:textId="77777777" w:rsidR="00536DFD" w:rsidRPr="001F5E24" w:rsidRDefault="00536DFD" w:rsidP="00DB5BC1">
      <w:pPr>
        <w:pStyle w:val="Akapitzlist"/>
        <w:numPr>
          <w:ilvl w:val="0"/>
          <w:numId w:val="32"/>
        </w:numPr>
        <w:ind w:left="426" w:hanging="426"/>
        <w:jc w:val="both"/>
        <w:rPr>
          <w:sz w:val="22"/>
          <w:szCs w:val="22"/>
        </w:rPr>
      </w:pPr>
      <w:r w:rsidRPr="001F5E24">
        <w:rPr>
          <w:i/>
          <w:sz w:val="22"/>
          <w:szCs w:val="22"/>
        </w:rPr>
        <w:t>Dokumentację hydrogeologiczną</w:t>
      </w:r>
      <w:r w:rsidRPr="001F5E24">
        <w:rPr>
          <w:sz w:val="22"/>
          <w:szCs w:val="22"/>
        </w:rPr>
        <w:t xml:space="preserve"> należy wykonać w związku z projektowaniem inwestycji mogącej zanieczyścić wody podziemne lub naruszyć stosunki wodne. Dokumentacja hydrogeologiczna powinna spełniać wymagania ustawy z dnia 9 czerwca 2011 r. - Prawo geologiczne i górnicze (Dz. U. z 2023 r. poz. 633) oraz rozporządzenia Ministra Środowiska z dnia 18 listopada 2016 r. w sprawie dokumentacji hydrogeologicznej i dokumentacji geologiczno-inżynierskiej (Dz. U. z 2016 r. poz. 2033 ze zm.). Opracowanie obejmują obliczenie świateł mostów i przepustów prowadzących wodę oraz określenie wymaganej retencji wód powierzchniowych pochodzących z projektowanego odcinka drogi, z uwzględnieniem szacunkowej wielkości zrzucanych wód opadowych.</w:t>
      </w:r>
    </w:p>
    <w:p w14:paraId="11932203" w14:textId="77777777" w:rsidR="00536DFD" w:rsidRPr="001F5E24" w:rsidRDefault="00536DFD" w:rsidP="00536DFD">
      <w:pPr>
        <w:pStyle w:val="Akapitzlist"/>
        <w:ind w:left="426"/>
        <w:rPr>
          <w:sz w:val="22"/>
          <w:szCs w:val="22"/>
        </w:rPr>
      </w:pPr>
      <w:r w:rsidRPr="001F5E24">
        <w:rPr>
          <w:sz w:val="22"/>
          <w:szCs w:val="22"/>
        </w:rPr>
        <w:t>Zakres obliczeń powinien obejmować m.in.:</w:t>
      </w:r>
    </w:p>
    <w:p w14:paraId="548C8369" w14:textId="77777777" w:rsidR="00536DFD" w:rsidRPr="001F5E24" w:rsidRDefault="00536DFD" w:rsidP="00DB5BC1">
      <w:pPr>
        <w:pStyle w:val="Akapitzlist"/>
        <w:numPr>
          <w:ilvl w:val="0"/>
          <w:numId w:val="31"/>
        </w:numPr>
        <w:ind w:left="851" w:hanging="426"/>
        <w:jc w:val="both"/>
        <w:rPr>
          <w:sz w:val="22"/>
          <w:szCs w:val="22"/>
        </w:rPr>
      </w:pPr>
      <w:r w:rsidRPr="001F5E24">
        <w:rPr>
          <w:sz w:val="22"/>
          <w:szCs w:val="22"/>
        </w:rPr>
        <w:t>obliczenia przepływów maksymalnych z określonym prawdopodobieństwem występowania,</w:t>
      </w:r>
    </w:p>
    <w:p w14:paraId="2D9A476F" w14:textId="77777777" w:rsidR="00536DFD" w:rsidRPr="001F5E24" w:rsidRDefault="00536DFD" w:rsidP="00DB5BC1">
      <w:pPr>
        <w:pStyle w:val="Akapitzlist"/>
        <w:numPr>
          <w:ilvl w:val="0"/>
          <w:numId w:val="31"/>
        </w:numPr>
        <w:ind w:left="851" w:hanging="426"/>
        <w:jc w:val="both"/>
        <w:rPr>
          <w:sz w:val="22"/>
          <w:szCs w:val="22"/>
        </w:rPr>
      </w:pPr>
      <w:r w:rsidRPr="001F5E24">
        <w:rPr>
          <w:sz w:val="22"/>
          <w:szCs w:val="22"/>
        </w:rPr>
        <w:t xml:space="preserve">obliczenia przepływów średnich z </w:t>
      </w:r>
      <w:proofErr w:type="spellStart"/>
      <w:r w:rsidRPr="001F5E24">
        <w:rPr>
          <w:sz w:val="22"/>
          <w:szCs w:val="22"/>
        </w:rPr>
        <w:t>wielolecia</w:t>
      </w:r>
      <w:proofErr w:type="spellEnd"/>
      <w:r w:rsidRPr="001F5E24">
        <w:rPr>
          <w:sz w:val="22"/>
          <w:szCs w:val="22"/>
        </w:rPr>
        <w:t>,</w:t>
      </w:r>
    </w:p>
    <w:p w14:paraId="12B34392" w14:textId="77777777" w:rsidR="00536DFD" w:rsidRPr="001F5E24" w:rsidRDefault="00536DFD" w:rsidP="00DB5BC1">
      <w:pPr>
        <w:pStyle w:val="Akapitzlist"/>
        <w:numPr>
          <w:ilvl w:val="0"/>
          <w:numId w:val="31"/>
        </w:numPr>
        <w:ind w:left="851" w:hanging="426"/>
        <w:jc w:val="both"/>
        <w:rPr>
          <w:sz w:val="22"/>
          <w:szCs w:val="22"/>
        </w:rPr>
      </w:pPr>
      <w:r w:rsidRPr="001F5E24">
        <w:rPr>
          <w:sz w:val="22"/>
          <w:szCs w:val="22"/>
        </w:rPr>
        <w:t>wyznaczenie rzędnych zwierciadła wody przepływów miarodajnych dla ww. obiektów,</w:t>
      </w:r>
    </w:p>
    <w:p w14:paraId="0233EE24" w14:textId="77777777" w:rsidR="00536DFD" w:rsidRPr="001F5E24" w:rsidRDefault="00536DFD" w:rsidP="00DB5BC1">
      <w:pPr>
        <w:pStyle w:val="Akapitzlist"/>
        <w:numPr>
          <w:ilvl w:val="0"/>
          <w:numId w:val="31"/>
        </w:numPr>
        <w:ind w:left="851" w:hanging="426"/>
        <w:jc w:val="both"/>
        <w:rPr>
          <w:sz w:val="22"/>
          <w:szCs w:val="22"/>
        </w:rPr>
      </w:pPr>
      <w:r w:rsidRPr="001F5E24">
        <w:rPr>
          <w:sz w:val="22"/>
          <w:szCs w:val="22"/>
        </w:rPr>
        <w:t>obliczenie pojemności retencyjnej zbiorników na wody opadowe,</w:t>
      </w:r>
    </w:p>
    <w:p w14:paraId="1D43941A" w14:textId="77777777" w:rsidR="00536DFD" w:rsidRPr="001F5E24" w:rsidRDefault="00536DFD" w:rsidP="00DB5BC1">
      <w:pPr>
        <w:pStyle w:val="Akapitzlist"/>
        <w:numPr>
          <w:ilvl w:val="0"/>
          <w:numId w:val="31"/>
        </w:numPr>
        <w:ind w:left="851" w:hanging="426"/>
        <w:jc w:val="both"/>
        <w:rPr>
          <w:sz w:val="22"/>
          <w:szCs w:val="22"/>
        </w:rPr>
      </w:pPr>
      <w:r w:rsidRPr="001F5E24">
        <w:rPr>
          <w:sz w:val="22"/>
          <w:szCs w:val="22"/>
        </w:rPr>
        <w:t>obliczenie wielkości wód opadowych odprowadzanych do odbiorników.</w:t>
      </w:r>
    </w:p>
    <w:p w14:paraId="449565B1" w14:textId="77777777" w:rsidR="00536DFD" w:rsidRPr="001F5E24" w:rsidRDefault="00536DFD" w:rsidP="00DB5BC1">
      <w:pPr>
        <w:pStyle w:val="Akapitzlist"/>
        <w:numPr>
          <w:ilvl w:val="0"/>
          <w:numId w:val="32"/>
        </w:numPr>
        <w:ind w:left="426" w:hanging="426"/>
        <w:jc w:val="both"/>
        <w:rPr>
          <w:sz w:val="22"/>
          <w:szCs w:val="22"/>
        </w:rPr>
      </w:pPr>
      <w:r w:rsidRPr="001F5E24">
        <w:rPr>
          <w:sz w:val="22"/>
          <w:szCs w:val="22"/>
        </w:rPr>
        <w:t>Wykonawca uzyska zatwierdzenie dokumentacji geologiczno-inżynierskiej oraz dokumentacji hydrogeologicznej przez właściwy organ administracji geologicznej,</w:t>
      </w:r>
    </w:p>
    <w:p w14:paraId="326B0347" w14:textId="77777777" w:rsidR="00536DFD" w:rsidRPr="001F5E24" w:rsidRDefault="00536DFD" w:rsidP="00536DFD">
      <w:pPr>
        <w:rPr>
          <w:sz w:val="22"/>
          <w:szCs w:val="22"/>
        </w:rPr>
      </w:pPr>
    </w:p>
    <w:p w14:paraId="4E699BAD" w14:textId="77777777" w:rsidR="00536DFD" w:rsidRPr="001F5E24" w:rsidRDefault="00536DFD" w:rsidP="00536DFD">
      <w:pPr>
        <w:rPr>
          <w:sz w:val="22"/>
          <w:szCs w:val="22"/>
        </w:rPr>
      </w:pPr>
      <w:r w:rsidRPr="001F5E24">
        <w:rPr>
          <w:sz w:val="22"/>
          <w:szCs w:val="22"/>
        </w:rPr>
        <w:t>Ponadto Zamawiający wymaga:</w:t>
      </w:r>
    </w:p>
    <w:p w14:paraId="4486105E" w14:textId="77777777" w:rsidR="00536DFD" w:rsidRPr="001F5E24" w:rsidRDefault="00536DFD" w:rsidP="00DB5BC1">
      <w:pPr>
        <w:pStyle w:val="Akapitzlist"/>
        <w:numPr>
          <w:ilvl w:val="0"/>
          <w:numId w:val="31"/>
        </w:numPr>
        <w:ind w:left="851" w:hanging="426"/>
        <w:jc w:val="both"/>
        <w:rPr>
          <w:b/>
          <w:sz w:val="22"/>
          <w:szCs w:val="22"/>
        </w:rPr>
      </w:pPr>
      <w:r w:rsidRPr="001F5E24">
        <w:rPr>
          <w:b/>
          <w:sz w:val="22"/>
          <w:szCs w:val="22"/>
        </w:rPr>
        <w:lastRenderedPageBreak/>
        <w:t xml:space="preserve">Opracowania należy wykonać dla wariantu wskazanego decyzją </w:t>
      </w:r>
      <w:r w:rsidRPr="001F5E24">
        <w:rPr>
          <w:b/>
          <w:sz w:val="22"/>
          <w:szCs w:val="22"/>
        </w:rPr>
        <w:br/>
        <w:t>o środowiskowych uwarunkowaniach,</w:t>
      </w:r>
    </w:p>
    <w:p w14:paraId="662EBBCA" w14:textId="77777777" w:rsidR="00536DFD" w:rsidRPr="001F5E24" w:rsidRDefault="00536DFD" w:rsidP="00DB5BC1">
      <w:pPr>
        <w:pStyle w:val="Akapitzlist"/>
        <w:numPr>
          <w:ilvl w:val="0"/>
          <w:numId w:val="31"/>
        </w:numPr>
        <w:ind w:left="851" w:hanging="426"/>
        <w:jc w:val="both"/>
        <w:rPr>
          <w:sz w:val="22"/>
          <w:szCs w:val="22"/>
        </w:rPr>
      </w:pPr>
      <w:r w:rsidRPr="001F5E24">
        <w:rPr>
          <w:sz w:val="22"/>
          <w:szCs w:val="22"/>
        </w:rPr>
        <w:t xml:space="preserve">Wykonane badania  muszą być na tyle dokładne, aby scharakteryzowały warunki geotechniczne w sposób jednoznaczny i kompletny, </w:t>
      </w:r>
    </w:p>
    <w:p w14:paraId="29E725D3" w14:textId="77777777" w:rsidR="00536DFD" w:rsidRPr="001F5E24" w:rsidRDefault="00536DFD" w:rsidP="00DB5BC1">
      <w:pPr>
        <w:pStyle w:val="Akapitzlist"/>
        <w:numPr>
          <w:ilvl w:val="0"/>
          <w:numId w:val="31"/>
        </w:numPr>
        <w:ind w:left="851" w:hanging="426"/>
        <w:jc w:val="both"/>
        <w:rPr>
          <w:sz w:val="22"/>
          <w:szCs w:val="22"/>
        </w:rPr>
      </w:pPr>
      <w:r w:rsidRPr="001F5E24">
        <w:rPr>
          <w:sz w:val="22"/>
          <w:szCs w:val="22"/>
        </w:rPr>
        <w:t>Zamawiający wymaga aby wiercenia (sondy penetracyjne, sondy rdzeniowe) dla celów drogowych były rozmieszczone wzdłuż trasy nie rzadziej, niż co 150 m w prostych warunkach podłoża, 100 m w złożonych i 70 m w skomplikowanych,</w:t>
      </w:r>
    </w:p>
    <w:p w14:paraId="23A2E9A5" w14:textId="77777777" w:rsidR="00536DFD" w:rsidRPr="001F5E24" w:rsidRDefault="00536DFD" w:rsidP="00DB5BC1">
      <w:pPr>
        <w:pStyle w:val="Akapitzlist"/>
        <w:numPr>
          <w:ilvl w:val="0"/>
          <w:numId w:val="31"/>
        </w:numPr>
        <w:ind w:left="851" w:hanging="426"/>
        <w:jc w:val="both"/>
        <w:rPr>
          <w:sz w:val="22"/>
          <w:szCs w:val="22"/>
        </w:rPr>
      </w:pPr>
      <w:r w:rsidRPr="001F5E24">
        <w:rPr>
          <w:sz w:val="22"/>
          <w:szCs w:val="22"/>
        </w:rPr>
        <w:t>Przy określeniu gęstości otworów geologicznych należy również uwzględnić rzeczywiste warunki gruntowo-wodne na terenie objętym inwestycją.</w:t>
      </w:r>
    </w:p>
    <w:p w14:paraId="76DB98CA" w14:textId="4A6DBD1E" w:rsidR="00536DFD" w:rsidRPr="001F5E24" w:rsidRDefault="00536DFD" w:rsidP="00536DFD">
      <w:pPr>
        <w:pStyle w:val="Akapitzlist"/>
        <w:ind w:left="1440"/>
        <w:jc w:val="both"/>
        <w:rPr>
          <w:b/>
          <w:sz w:val="22"/>
          <w:szCs w:val="22"/>
        </w:rPr>
      </w:pPr>
    </w:p>
    <w:p w14:paraId="5AF5A95E" w14:textId="77777777" w:rsidR="00536DFD" w:rsidRPr="00901FBB" w:rsidRDefault="00536DFD" w:rsidP="00DB5BC1">
      <w:pPr>
        <w:pStyle w:val="Akapitzlist"/>
        <w:numPr>
          <w:ilvl w:val="0"/>
          <w:numId w:val="43"/>
        </w:numPr>
        <w:ind w:left="426" w:hanging="426"/>
        <w:rPr>
          <w:b/>
          <w:sz w:val="22"/>
          <w:szCs w:val="22"/>
        </w:rPr>
      </w:pPr>
      <w:r w:rsidRPr="001F5E24">
        <w:rPr>
          <w:b/>
          <w:sz w:val="22"/>
          <w:szCs w:val="22"/>
        </w:rPr>
        <w:t>Projekt koncepcyjny budowy ulicy</w:t>
      </w:r>
      <w:r w:rsidRPr="00901FBB">
        <w:rPr>
          <w:b/>
          <w:sz w:val="22"/>
          <w:szCs w:val="22"/>
        </w:rPr>
        <w:t xml:space="preserve"> </w:t>
      </w:r>
    </w:p>
    <w:p w14:paraId="527B46D3" w14:textId="77777777" w:rsidR="00536DFD" w:rsidRPr="001F5E24" w:rsidRDefault="00536DFD" w:rsidP="00CF55EA">
      <w:pPr>
        <w:pStyle w:val="Akapitzlist"/>
        <w:ind w:left="0" w:firstLine="360"/>
        <w:jc w:val="both"/>
        <w:rPr>
          <w:sz w:val="22"/>
          <w:szCs w:val="22"/>
        </w:rPr>
      </w:pPr>
      <w:r w:rsidRPr="001F5E24">
        <w:rPr>
          <w:sz w:val="22"/>
          <w:szCs w:val="22"/>
        </w:rPr>
        <w:t xml:space="preserve">Projekt koncepcyjny budowy ulicy powinien zawierać główne założenia, w oparciu o które projektowana jest droga, objęta jest zadaniem inwestycyjnym (np. maksymalne wykorzystanie istniejącej drogi, zastosowanie rozwiązań geometrycznych minimalizujących koszt budowy, potrzeba maksymalnego oddalenia projektowanej drogi od istniejącej zabudowy, poprawa bezpieczeństwa ruchu itd.). </w:t>
      </w:r>
    </w:p>
    <w:p w14:paraId="5E58E6A4" w14:textId="77777777" w:rsidR="00536DFD" w:rsidRPr="001F5E24" w:rsidRDefault="00536DFD" w:rsidP="00CF55EA">
      <w:pPr>
        <w:pStyle w:val="Akapitzlist"/>
        <w:ind w:left="0" w:firstLine="360"/>
        <w:jc w:val="both"/>
      </w:pPr>
    </w:p>
    <w:p w14:paraId="13950131" w14:textId="77777777" w:rsidR="00536DFD" w:rsidRPr="001F5E24" w:rsidRDefault="00536DFD" w:rsidP="00CF55EA">
      <w:pPr>
        <w:pStyle w:val="Akapitzlist"/>
        <w:ind w:left="0"/>
        <w:jc w:val="both"/>
        <w:rPr>
          <w:sz w:val="22"/>
          <w:szCs w:val="22"/>
        </w:rPr>
      </w:pPr>
      <w:r w:rsidRPr="001F5E24">
        <w:rPr>
          <w:sz w:val="22"/>
          <w:szCs w:val="22"/>
        </w:rPr>
        <w:t xml:space="preserve">Koncepcja powinna zostać opracowana na aktualnej mapie zasadniczej pozyskanej z ośrodka dokumentacji geodezyjnej i kartograficznej jako opracowanie numeryczne. </w:t>
      </w:r>
    </w:p>
    <w:p w14:paraId="565B5F95" w14:textId="77777777" w:rsidR="00536DFD" w:rsidRPr="001F5E24" w:rsidRDefault="00536DFD" w:rsidP="00CF55EA">
      <w:pPr>
        <w:pStyle w:val="Akapitzlist"/>
        <w:ind w:left="0"/>
        <w:jc w:val="both"/>
        <w:rPr>
          <w:sz w:val="22"/>
          <w:szCs w:val="22"/>
        </w:rPr>
      </w:pPr>
    </w:p>
    <w:p w14:paraId="0A6ECC78" w14:textId="77777777" w:rsidR="00536DFD" w:rsidRPr="001F5E24" w:rsidRDefault="00536DFD" w:rsidP="00CF55EA">
      <w:pPr>
        <w:pStyle w:val="Akapitzlist"/>
        <w:ind w:left="0"/>
        <w:jc w:val="both"/>
        <w:rPr>
          <w:sz w:val="22"/>
          <w:szCs w:val="22"/>
        </w:rPr>
      </w:pPr>
      <w:r w:rsidRPr="001F5E24">
        <w:rPr>
          <w:sz w:val="22"/>
          <w:szCs w:val="22"/>
        </w:rPr>
        <w:t xml:space="preserve">Koncepcja przekazana do uzgodnienia powinna zawierać zagospodarowanie pasa drogowego </w:t>
      </w:r>
      <w:r w:rsidRPr="001F5E24">
        <w:rPr>
          <w:sz w:val="22"/>
          <w:szCs w:val="22"/>
        </w:rPr>
        <w:br/>
        <w:t xml:space="preserve">w zakresie geometrii projektowanej drogi wraz z powiązaniem z istniejącym układem komunikacyjnym, w tym przebudowa skrzyżowań, zjazdów, lokalizację zatok przystankowych, przejść dla pieszych, określenie odprowadzenia wód opadowo-roztopowych z korpusu drogowego i ewentualnie z przyległego terenu. W koncepcji należy określić szerokości pasów ruchu, pasów dzielących, zieleńców, chodników i dróg dla rowerów, promienie łuków poziomych oraz propozycję linii rozgraniczających teren inwestycji. </w:t>
      </w:r>
      <w:r w:rsidRPr="001F5E24">
        <w:rPr>
          <w:b/>
          <w:sz w:val="22"/>
          <w:szCs w:val="22"/>
        </w:rPr>
        <w:t>Wraz z koncepcją winien zostać przekazany przekrój typowy z określeniem konstrukcji nawierzchni i podaniem wymiarów oraz wstępnym określeniem zakresu budowy i przebudowy urządzeń infrastruktury oraz przekrój podłużny</w:t>
      </w:r>
      <w:r w:rsidRPr="001F5E24">
        <w:rPr>
          <w:sz w:val="22"/>
          <w:szCs w:val="22"/>
        </w:rPr>
        <w:t>.</w:t>
      </w:r>
    </w:p>
    <w:p w14:paraId="57A6DC4D" w14:textId="77777777" w:rsidR="00536DFD" w:rsidRPr="001F5E24" w:rsidRDefault="00536DFD" w:rsidP="00CF55EA">
      <w:pPr>
        <w:pStyle w:val="Akapitzlist"/>
        <w:ind w:left="0" w:firstLine="360"/>
        <w:jc w:val="both"/>
      </w:pPr>
    </w:p>
    <w:p w14:paraId="375E6578" w14:textId="77777777" w:rsidR="00536DFD" w:rsidRPr="001F5E24" w:rsidRDefault="00536DFD" w:rsidP="00CF55EA">
      <w:pPr>
        <w:pStyle w:val="Akapitzlist"/>
        <w:ind w:left="0"/>
        <w:jc w:val="both"/>
        <w:rPr>
          <w:sz w:val="22"/>
          <w:szCs w:val="22"/>
        </w:rPr>
      </w:pPr>
      <w:r w:rsidRPr="001F5E24">
        <w:rPr>
          <w:sz w:val="22"/>
          <w:szCs w:val="22"/>
        </w:rPr>
        <w:t xml:space="preserve">Koncepcja ma obejmować analizę wariantów zarówno trasy drogi jak i elementów oraz obiektów, </w:t>
      </w:r>
      <w:r w:rsidRPr="001F5E24">
        <w:rPr>
          <w:sz w:val="22"/>
          <w:szCs w:val="22"/>
        </w:rPr>
        <w:br/>
        <w:t>a także opracowanie materiałów niezbędnych do uzyskania decyzji o środowiskowych uwarunkowaniach wraz z jej uzyskaniem. Poprzez warianty koncepcji należy rozumieć różne rozwiązania projektowe w zakresie głównych parametrów drogi, przebiegu drogi, rodzaju skrzyżowań, konstrukcji obiektów inżynierskich a w przypadku estakad i tuneli także długości.</w:t>
      </w:r>
    </w:p>
    <w:p w14:paraId="3B676ADC" w14:textId="77777777" w:rsidR="00536DFD" w:rsidRPr="001F5E24" w:rsidRDefault="00536DFD" w:rsidP="00CF55EA">
      <w:pPr>
        <w:pStyle w:val="Akapitzlist"/>
        <w:ind w:left="0"/>
        <w:jc w:val="both"/>
        <w:rPr>
          <w:sz w:val="22"/>
          <w:szCs w:val="22"/>
        </w:rPr>
      </w:pPr>
    </w:p>
    <w:p w14:paraId="097B5197" w14:textId="77777777" w:rsidR="00536DFD" w:rsidRPr="001F5E24" w:rsidRDefault="00536DFD" w:rsidP="00CF55EA">
      <w:pPr>
        <w:pStyle w:val="Akapitzlist"/>
        <w:ind w:left="0"/>
        <w:jc w:val="both"/>
        <w:rPr>
          <w:sz w:val="22"/>
          <w:szCs w:val="22"/>
        </w:rPr>
      </w:pPr>
      <w:r w:rsidRPr="001F5E24">
        <w:rPr>
          <w:sz w:val="22"/>
          <w:szCs w:val="22"/>
        </w:rPr>
        <w:t xml:space="preserve">Jeżeli, w toku uzgadniania koncepcji, koniecznym będzie opracowanie dodatkowych koncepcji wynikających z uwag Zamawiającego, po stronie Wykonawcy leży ich opracowanie bez dodatkowego wynagrodzenia. Intencją Zamawiającego jest jak najszybsze uzgodnienie koncepcji do dalszych prac projektowych. </w:t>
      </w:r>
    </w:p>
    <w:p w14:paraId="5AF5D543" w14:textId="77777777" w:rsidR="00536DFD" w:rsidRPr="001F5E24" w:rsidRDefault="00536DFD" w:rsidP="00CF55EA">
      <w:pPr>
        <w:pStyle w:val="Akapitzlist"/>
        <w:ind w:left="0"/>
        <w:jc w:val="both"/>
        <w:rPr>
          <w:b/>
          <w:sz w:val="22"/>
          <w:szCs w:val="22"/>
        </w:rPr>
      </w:pPr>
      <w:r w:rsidRPr="001F5E24">
        <w:rPr>
          <w:b/>
          <w:sz w:val="22"/>
          <w:szCs w:val="22"/>
        </w:rPr>
        <w:t>Na etapie uzgadniania koncepcji Zamawiający określi sposób prowadzenia ruchu dla pieszych i rowerów.</w:t>
      </w:r>
    </w:p>
    <w:p w14:paraId="24034927" w14:textId="77777777" w:rsidR="00536DFD" w:rsidRPr="001F5E24" w:rsidRDefault="00536DFD" w:rsidP="00CF55EA">
      <w:pPr>
        <w:pStyle w:val="Akapitzlist"/>
        <w:ind w:left="0" w:firstLine="360"/>
        <w:jc w:val="both"/>
        <w:rPr>
          <w:sz w:val="22"/>
          <w:szCs w:val="22"/>
        </w:rPr>
      </w:pPr>
    </w:p>
    <w:p w14:paraId="2D1A2088" w14:textId="77777777" w:rsidR="00536DFD" w:rsidRPr="001F5E24" w:rsidRDefault="00536DFD" w:rsidP="00CF55EA">
      <w:pPr>
        <w:pStyle w:val="Akapitzlist"/>
        <w:ind w:left="0"/>
        <w:jc w:val="both"/>
        <w:rPr>
          <w:b/>
          <w:sz w:val="22"/>
          <w:szCs w:val="22"/>
        </w:rPr>
      </w:pPr>
      <w:r w:rsidRPr="005A13C6">
        <w:rPr>
          <w:b/>
          <w:sz w:val="22"/>
          <w:szCs w:val="22"/>
        </w:rPr>
        <w:t>Koncepcja podlega uzgodnieniu z Zamawiającym dwuetapowo.</w:t>
      </w:r>
      <w:r w:rsidRPr="001F5E24">
        <w:rPr>
          <w:b/>
          <w:sz w:val="22"/>
          <w:szCs w:val="22"/>
        </w:rPr>
        <w:t xml:space="preserve"> </w:t>
      </w:r>
    </w:p>
    <w:p w14:paraId="5E5EC032" w14:textId="77777777" w:rsidR="00536DFD" w:rsidRPr="001F5E24" w:rsidRDefault="00536DFD" w:rsidP="00CF55EA">
      <w:pPr>
        <w:pStyle w:val="Akapitzlist"/>
        <w:ind w:left="0"/>
        <w:jc w:val="both"/>
        <w:rPr>
          <w:b/>
          <w:sz w:val="22"/>
          <w:szCs w:val="22"/>
        </w:rPr>
      </w:pPr>
    </w:p>
    <w:p w14:paraId="7400203E" w14:textId="77777777" w:rsidR="00536DFD" w:rsidRPr="001F5E24" w:rsidRDefault="00536DFD" w:rsidP="00CF55EA">
      <w:pPr>
        <w:pStyle w:val="Akapitzlist"/>
        <w:ind w:left="0"/>
        <w:jc w:val="both"/>
        <w:rPr>
          <w:sz w:val="22"/>
          <w:szCs w:val="22"/>
        </w:rPr>
      </w:pPr>
      <w:r w:rsidRPr="001F5E24">
        <w:rPr>
          <w:b/>
          <w:sz w:val="22"/>
          <w:szCs w:val="22"/>
        </w:rPr>
        <w:t>W pierwszej kolejności</w:t>
      </w:r>
      <w:r w:rsidRPr="001F5E24">
        <w:rPr>
          <w:sz w:val="22"/>
          <w:szCs w:val="22"/>
        </w:rPr>
        <w:t xml:space="preserve"> Zamawiający </w:t>
      </w:r>
      <w:r w:rsidRPr="001F5E24">
        <w:rPr>
          <w:b/>
          <w:sz w:val="22"/>
          <w:szCs w:val="22"/>
        </w:rPr>
        <w:t>wstępnie opiniuje opracowaną koncepcję</w:t>
      </w:r>
      <w:r w:rsidRPr="001F5E24">
        <w:rPr>
          <w:sz w:val="22"/>
          <w:szCs w:val="22"/>
        </w:rPr>
        <w:t xml:space="preserve"> po uzyskaniu pozytywnej opinii komisji ds. inwestycji miejskich przy Prezydencie Miasta Rzeszowa (KOPI), branżowych uzgodnień w MZD oraz innych niezbędnych wymaganych opinii.    </w:t>
      </w:r>
    </w:p>
    <w:p w14:paraId="43E1E1CF" w14:textId="77777777" w:rsidR="00536DFD" w:rsidRPr="001F5E24" w:rsidRDefault="00536DFD" w:rsidP="00CF55EA">
      <w:pPr>
        <w:pStyle w:val="Akapitzlist"/>
        <w:ind w:left="0" w:firstLine="360"/>
        <w:jc w:val="both"/>
        <w:rPr>
          <w:b/>
          <w:sz w:val="22"/>
          <w:szCs w:val="22"/>
        </w:rPr>
      </w:pPr>
    </w:p>
    <w:p w14:paraId="4BA0A2A2" w14:textId="77777777" w:rsidR="00536DFD" w:rsidRPr="001F5E24" w:rsidRDefault="00536DFD" w:rsidP="00CF55EA">
      <w:pPr>
        <w:pStyle w:val="Akapitzlist"/>
        <w:ind w:left="0"/>
        <w:jc w:val="both"/>
        <w:rPr>
          <w:b/>
          <w:sz w:val="22"/>
          <w:szCs w:val="22"/>
        </w:rPr>
      </w:pPr>
      <w:r w:rsidRPr="001F5E24">
        <w:rPr>
          <w:b/>
          <w:sz w:val="22"/>
          <w:szCs w:val="22"/>
        </w:rPr>
        <w:t>Przed ostatecznym zaopiniowaniem przez Zamawiającego koncepcji, wymagane jest uzyskanie opinii:</w:t>
      </w:r>
    </w:p>
    <w:p w14:paraId="6C8BF1EC" w14:textId="77777777" w:rsidR="00536DFD" w:rsidRPr="001F5E24" w:rsidRDefault="00536DFD" w:rsidP="00CF55EA">
      <w:pPr>
        <w:pStyle w:val="Akapitzlist"/>
        <w:ind w:left="0"/>
        <w:jc w:val="both"/>
        <w:rPr>
          <w:sz w:val="22"/>
          <w:szCs w:val="22"/>
        </w:rPr>
      </w:pPr>
      <w:bookmarkStart w:id="46" w:name="_Hlk188968265"/>
      <w:r w:rsidRPr="001F5E24">
        <w:rPr>
          <w:sz w:val="22"/>
          <w:szCs w:val="22"/>
        </w:rPr>
        <w:t>-  Rady Osiedla właściwej miejscowo realizowanej inwestycji - w zakresie rozwiązań projektowych, w tym lokalizacji przystanków i zatok przystankowych</w:t>
      </w:r>
    </w:p>
    <w:p w14:paraId="4FCCD91A" w14:textId="77777777" w:rsidR="00536DFD" w:rsidRPr="001F5E24" w:rsidRDefault="00536DFD" w:rsidP="00CF55EA">
      <w:pPr>
        <w:pStyle w:val="Akapitzlist"/>
        <w:ind w:left="0"/>
        <w:jc w:val="both"/>
        <w:rPr>
          <w:sz w:val="22"/>
          <w:szCs w:val="22"/>
        </w:rPr>
      </w:pPr>
      <w:bookmarkStart w:id="47" w:name="_Hlk188968282"/>
      <w:bookmarkEnd w:id="46"/>
      <w:r w:rsidRPr="001F5E24">
        <w:rPr>
          <w:b/>
          <w:sz w:val="22"/>
          <w:szCs w:val="22"/>
        </w:rPr>
        <w:lastRenderedPageBreak/>
        <w:t xml:space="preserve">- </w:t>
      </w:r>
      <w:r w:rsidRPr="001F5E24">
        <w:rPr>
          <w:sz w:val="22"/>
          <w:szCs w:val="22"/>
        </w:rPr>
        <w:t>Zarządu Transportu Miejskiego w zakresie lokalizacji przystanków i zatok przystankowych z proponowanymi parametrami wyposażenia ich w wiaty przystankowe oraz inną niezbędną infrastrukturę</w:t>
      </w:r>
    </w:p>
    <w:bookmarkEnd w:id="47"/>
    <w:p w14:paraId="00B1A9B8" w14:textId="77777777" w:rsidR="00536DFD" w:rsidRPr="001F5E24" w:rsidRDefault="00536DFD" w:rsidP="00CF55EA">
      <w:pPr>
        <w:pStyle w:val="Akapitzlist"/>
        <w:ind w:left="0"/>
        <w:jc w:val="both"/>
        <w:rPr>
          <w:b/>
          <w:sz w:val="22"/>
          <w:szCs w:val="22"/>
        </w:rPr>
      </w:pPr>
      <w:r w:rsidRPr="001F5E24">
        <w:rPr>
          <w:b/>
          <w:sz w:val="22"/>
          <w:szCs w:val="22"/>
        </w:rPr>
        <w:t xml:space="preserve">- Komisji Dialogu Społecznego ds. ochrony drzew - w przypadku drzew i krzewów planowanych do wycinki/przesadzenia występujących w granicach projektowanego pasa drogowego planowanej inwestycji </w:t>
      </w:r>
    </w:p>
    <w:p w14:paraId="3AC8A134" w14:textId="77777777" w:rsidR="00536DFD" w:rsidRPr="001F5E24" w:rsidRDefault="00536DFD" w:rsidP="00CF55EA">
      <w:pPr>
        <w:jc w:val="both"/>
        <w:rPr>
          <w:sz w:val="22"/>
          <w:szCs w:val="22"/>
        </w:rPr>
      </w:pPr>
      <w:bookmarkStart w:id="48" w:name="_Hlk167180183"/>
      <w:r w:rsidRPr="001F5E24">
        <w:rPr>
          <w:bCs/>
          <w:sz w:val="22"/>
          <w:szCs w:val="22"/>
        </w:rPr>
        <w:t xml:space="preserve">- </w:t>
      </w:r>
      <w:bookmarkStart w:id="49" w:name="_Hlk176176934"/>
      <w:r w:rsidRPr="001F5E24">
        <w:rPr>
          <w:bCs/>
          <w:sz w:val="22"/>
          <w:szCs w:val="22"/>
        </w:rPr>
        <w:t>Uzyskanie wstępnych warunków i opinii od gestorów sieci, opinii m.in. Konserwatora</w:t>
      </w:r>
      <w:r w:rsidRPr="001F5E24">
        <w:rPr>
          <w:sz w:val="22"/>
          <w:szCs w:val="22"/>
        </w:rPr>
        <w:t xml:space="preserve"> Zabytków oraz innych niezbędnych opinii i warunków koniecznych do prawidłowego zaprojektowania przedmiotowej inwestycji</w:t>
      </w:r>
    </w:p>
    <w:bookmarkEnd w:id="48"/>
    <w:bookmarkEnd w:id="49"/>
    <w:p w14:paraId="3DDD2BEC" w14:textId="77777777" w:rsidR="00536DFD" w:rsidRPr="001F5E24" w:rsidRDefault="00536DFD" w:rsidP="00536DFD">
      <w:pPr>
        <w:pStyle w:val="Akapitzlist"/>
        <w:ind w:left="360"/>
        <w:rPr>
          <w:sz w:val="22"/>
          <w:szCs w:val="22"/>
        </w:rPr>
      </w:pPr>
    </w:p>
    <w:p w14:paraId="68EACE7B" w14:textId="77777777" w:rsidR="00536DFD" w:rsidRPr="001F5E24" w:rsidRDefault="00536DFD" w:rsidP="00536DFD">
      <w:pPr>
        <w:pStyle w:val="Akapitzlist"/>
        <w:ind w:left="0"/>
        <w:rPr>
          <w:b/>
          <w:sz w:val="22"/>
          <w:szCs w:val="22"/>
        </w:rPr>
      </w:pPr>
      <w:r w:rsidRPr="001F5E24">
        <w:rPr>
          <w:b/>
          <w:sz w:val="22"/>
          <w:szCs w:val="22"/>
        </w:rPr>
        <w:t>W skład koncepcji wchodzi:</w:t>
      </w:r>
    </w:p>
    <w:p w14:paraId="1300250B" w14:textId="77777777" w:rsidR="00536DFD" w:rsidRPr="001F5E24" w:rsidRDefault="00536DFD" w:rsidP="00DB5BC1">
      <w:pPr>
        <w:pStyle w:val="Akapitzlist"/>
        <w:numPr>
          <w:ilvl w:val="0"/>
          <w:numId w:val="16"/>
        </w:numPr>
        <w:jc w:val="both"/>
        <w:rPr>
          <w:sz w:val="22"/>
          <w:szCs w:val="22"/>
        </w:rPr>
      </w:pPr>
      <w:r w:rsidRPr="001F5E24">
        <w:rPr>
          <w:sz w:val="22"/>
          <w:szCs w:val="22"/>
        </w:rPr>
        <w:t>opis przedmiotu opracowania,</w:t>
      </w:r>
    </w:p>
    <w:p w14:paraId="0799E11B" w14:textId="77777777" w:rsidR="00536DFD" w:rsidRPr="001F5E24" w:rsidRDefault="00536DFD" w:rsidP="00DB5BC1">
      <w:pPr>
        <w:pStyle w:val="Akapitzlist"/>
        <w:numPr>
          <w:ilvl w:val="0"/>
          <w:numId w:val="16"/>
        </w:numPr>
        <w:jc w:val="both"/>
        <w:rPr>
          <w:sz w:val="22"/>
          <w:szCs w:val="22"/>
        </w:rPr>
      </w:pPr>
      <w:r w:rsidRPr="001F5E24">
        <w:rPr>
          <w:sz w:val="22"/>
          <w:szCs w:val="22"/>
        </w:rPr>
        <w:t>opis lokalizacji inwestycji,</w:t>
      </w:r>
    </w:p>
    <w:p w14:paraId="355D6E93" w14:textId="77777777" w:rsidR="00536DFD" w:rsidRPr="001F5E24" w:rsidRDefault="00536DFD" w:rsidP="00DB5BC1">
      <w:pPr>
        <w:pStyle w:val="Akapitzlist"/>
        <w:numPr>
          <w:ilvl w:val="0"/>
          <w:numId w:val="16"/>
        </w:numPr>
        <w:jc w:val="both"/>
        <w:rPr>
          <w:sz w:val="22"/>
          <w:szCs w:val="22"/>
        </w:rPr>
      </w:pPr>
      <w:r w:rsidRPr="001F5E24">
        <w:rPr>
          <w:sz w:val="22"/>
          <w:szCs w:val="22"/>
        </w:rPr>
        <w:t>charakterystyka każdego z wariantów wraz z opisem planowanych obiektów inżynierskich,</w:t>
      </w:r>
    </w:p>
    <w:p w14:paraId="5C67C5DB" w14:textId="77777777" w:rsidR="00536DFD" w:rsidRPr="001F5E24" w:rsidRDefault="00536DFD" w:rsidP="00DB5BC1">
      <w:pPr>
        <w:pStyle w:val="Akapitzlist"/>
        <w:numPr>
          <w:ilvl w:val="0"/>
          <w:numId w:val="16"/>
        </w:numPr>
        <w:jc w:val="both"/>
        <w:rPr>
          <w:sz w:val="22"/>
          <w:szCs w:val="22"/>
        </w:rPr>
      </w:pPr>
      <w:r w:rsidRPr="001F5E24">
        <w:rPr>
          <w:sz w:val="22"/>
          <w:szCs w:val="22"/>
        </w:rPr>
        <w:t>zgodność przedstawionych rozwiązań z warunkami technicznymi. W przypadku braku zgodności wymienić przepis, który musi być objęty odstępstwem,</w:t>
      </w:r>
    </w:p>
    <w:p w14:paraId="141E5534" w14:textId="77777777" w:rsidR="00536DFD" w:rsidRPr="001F5E24" w:rsidRDefault="00536DFD" w:rsidP="00DB5BC1">
      <w:pPr>
        <w:pStyle w:val="Akapitzlist"/>
        <w:numPr>
          <w:ilvl w:val="0"/>
          <w:numId w:val="16"/>
        </w:numPr>
        <w:jc w:val="both"/>
        <w:rPr>
          <w:sz w:val="22"/>
          <w:szCs w:val="22"/>
        </w:rPr>
      </w:pPr>
      <w:r w:rsidRPr="001F5E24">
        <w:rPr>
          <w:sz w:val="22"/>
          <w:szCs w:val="22"/>
        </w:rPr>
        <w:t xml:space="preserve">opinie, stanowiska, uzgodnienia, pozwolenia i warunki. W tym punkcie należy zamieścić wykaz </w:t>
      </w:r>
      <w:r w:rsidRPr="001F5E24">
        <w:rPr>
          <w:sz w:val="22"/>
          <w:szCs w:val="22"/>
        </w:rPr>
        <w:br/>
        <w:t>i kopie: stanowisk, uzgodnień, opinii, warunków i innych pism uzyskanych w trakcie wykonywania opracowania wraz z ich omówieniem. Instytucje, które powinny wstępnie wypowiedzieć się na temat wszystkich elementów planowanego zadania inwestycyjnego (w zakresie swoich kompetencji) to:</w:t>
      </w:r>
    </w:p>
    <w:p w14:paraId="6AB75BEB" w14:textId="77777777" w:rsidR="00536DFD" w:rsidRPr="001F5E24" w:rsidRDefault="00536DFD" w:rsidP="00DB5BC1">
      <w:pPr>
        <w:pStyle w:val="Akapitzlist"/>
        <w:numPr>
          <w:ilvl w:val="2"/>
          <w:numId w:val="16"/>
        </w:numPr>
        <w:tabs>
          <w:tab w:val="clear" w:pos="1800"/>
        </w:tabs>
        <w:ind w:left="567" w:hanging="283"/>
        <w:jc w:val="both"/>
        <w:rPr>
          <w:sz w:val="22"/>
          <w:szCs w:val="22"/>
        </w:rPr>
      </w:pPr>
      <w:r w:rsidRPr="001F5E24">
        <w:rPr>
          <w:sz w:val="22"/>
          <w:szCs w:val="22"/>
        </w:rPr>
        <w:t>zainteresowani właściciele lub zarządcy: dróg, wód, urządzeń infrastruktury technicznej i innych obiektów: w zakresie wydawania wstępnych warunków do likwidacji spodziewanych kolizji planowanego zadania inwestycyjnego z zarządzanymi przez nich obiektami oraz w zakresie wstępnego uzgodnienia rozwiązań projektowych,</w:t>
      </w:r>
    </w:p>
    <w:p w14:paraId="174E30C6" w14:textId="77777777" w:rsidR="00536DFD" w:rsidRPr="001F5E24" w:rsidRDefault="00536DFD" w:rsidP="00DB5BC1">
      <w:pPr>
        <w:pStyle w:val="Akapitzlist"/>
        <w:numPr>
          <w:ilvl w:val="2"/>
          <w:numId w:val="16"/>
        </w:numPr>
        <w:tabs>
          <w:tab w:val="clear" w:pos="1800"/>
        </w:tabs>
        <w:ind w:left="567" w:hanging="283"/>
        <w:jc w:val="both"/>
        <w:rPr>
          <w:sz w:val="22"/>
          <w:szCs w:val="22"/>
        </w:rPr>
      </w:pPr>
      <w:r w:rsidRPr="001F5E24">
        <w:rPr>
          <w:sz w:val="22"/>
          <w:szCs w:val="22"/>
        </w:rPr>
        <w:t xml:space="preserve">właściwi dyrektorzy RZGW, parków narodowych i krajobrazowych nadleśnictwa, koła Łowieckie </w:t>
      </w:r>
      <w:r w:rsidRPr="001F5E24">
        <w:rPr>
          <w:sz w:val="22"/>
          <w:szCs w:val="22"/>
        </w:rPr>
        <w:br/>
        <w:t>i pozarządowe organizacje ekologiczne (o ile zgłoszą się jako strona),</w:t>
      </w:r>
    </w:p>
    <w:p w14:paraId="2DB1CCB6" w14:textId="77777777" w:rsidR="00536DFD" w:rsidRPr="001F5E24" w:rsidRDefault="00536DFD" w:rsidP="00DB5BC1">
      <w:pPr>
        <w:pStyle w:val="Akapitzlist"/>
        <w:numPr>
          <w:ilvl w:val="0"/>
          <w:numId w:val="16"/>
        </w:numPr>
        <w:jc w:val="both"/>
        <w:rPr>
          <w:sz w:val="22"/>
          <w:szCs w:val="22"/>
        </w:rPr>
      </w:pPr>
      <w:r w:rsidRPr="001F5E24">
        <w:rPr>
          <w:sz w:val="22"/>
          <w:szCs w:val="22"/>
        </w:rPr>
        <w:t>plan orientacyjny w skali 1:10 000,</w:t>
      </w:r>
    </w:p>
    <w:p w14:paraId="19071F1D" w14:textId="77777777" w:rsidR="00536DFD" w:rsidRPr="001F5E24" w:rsidRDefault="00536DFD" w:rsidP="00DB5BC1">
      <w:pPr>
        <w:pStyle w:val="Akapitzlist"/>
        <w:numPr>
          <w:ilvl w:val="0"/>
          <w:numId w:val="16"/>
        </w:numPr>
        <w:jc w:val="both"/>
        <w:rPr>
          <w:sz w:val="22"/>
          <w:szCs w:val="22"/>
        </w:rPr>
      </w:pPr>
      <w:r w:rsidRPr="001F5E24">
        <w:rPr>
          <w:sz w:val="22"/>
          <w:szCs w:val="22"/>
        </w:rPr>
        <w:t xml:space="preserve">plany sytuacyjne w skali 1:1 000, sporządzone na </w:t>
      </w:r>
      <w:proofErr w:type="spellStart"/>
      <w:r w:rsidRPr="001F5E24">
        <w:rPr>
          <w:sz w:val="22"/>
          <w:szCs w:val="22"/>
        </w:rPr>
        <w:t>ortofotomapie</w:t>
      </w:r>
      <w:proofErr w:type="spellEnd"/>
      <w:r w:rsidRPr="001F5E24">
        <w:rPr>
          <w:sz w:val="22"/>
          <w:szCs w:val="22"/>
        </w:rPr>
        <w:t xml:space="preserve"> dla każdego z proponowanych wariantów zawierające:</w:t>
      </w:r>
    </w:p>
    <w:p w14:paraId="41414977"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przebieg planowanej inwestycji wraz z proponowanymi liniami rozgraniczającymi,</w:t>
      </w:r>
    </w:p>
    <w:p w14:paraId="00AC4156"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powiązanie proponowanych wariantów z istniejącą siecią drogową oraz zapewnieniem dostępności do drogi wszystkim nieruchomościom do niej przylegającym,</w:t>
      </w:r>
    </w:p>
    <w:p w14:paraId="6B533151"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oznaczenie obiektów objętych ochroną na podstawie przepisów o ochronie zabytków,</w:t>
      </w:r>
    </w:p>
    <w:p w14:paraId="7197EFA7"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formy ochrony przyrody objęte ochroną na podstawie przepisów o ochronie przyrody, w tym:</w:t>
      </w:r>
    </w:p>
    <w:p w14:paraId="6CD1CF61" w14:textId="77777777" w:rsidR="00536DFD" w:rsidRPr="001F5E24" w:rsidRDefault="00536DFD" w:rsidP="00536DFD">
      <w:pPr>
        <w:pStyle w:val="Akapitzlist"/>
        <w:ind w:left="567" w:firstLine="141"/>
        <w:rPr>
          <w:sz w:val="22"/>
          <w:szCs w:val="22"/>
        </w:rPr>
      </w:pPr>
      <w:r w:rsidRPr="001F5E24">
        <w:rPr>
          <w:sz w:val="22"/>
          <w:szCs w:val="22"/>
        </w:rPr>
        <w:t xml:space="preserve"> - obszary Natura 2000,</w:t>
      </w:r>
    </w:p>
    <w:p w14:paraId="480DA3DD" w14:textId="77777777" w:rsidR="00536DFD" w:rsidRPr="001F5E24" w:rsidRDefault="00536DFD" w:rsidP="00536DFD">
      <w:pPr>
        <w:pStyle w:val="Akapitzlist"/>
        <w:ind w:left="567" w:firstLine="141"/>
        <w:rPr>
          <w:sz w:val="22"/>
          <w:szCs w:val="22"/>
        </w:rPr>
      </w:pPr>
      <w:r w:rsidRPr="001F5E24">
        <w:rPr>
          <w:sz w:val="22"/>
          <w:szCs w:val="22"/>
        </w:rPr>
        <w:t xml:space="preserve"> - obszary przedstawiające drzewa i krzewy przeznaczone do wycinki,</w:t>
      </w:r>
    </w:p>
    <w:p w14:paraId="4E543737"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obiekty objęte ochroną na podstawie przepisów o ochronie zabytków, w tym stanowiska archeologiczne,</w:t>
      </w:r>
    </w:p>
    <w:p w14:paraId="0FD72255"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obszary przedstawiające tereny podlegające ochronie przed hałasem,</w:t>
      </w:r>
    </w:p>
    <w:p w14:paraId="4B4CD931"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lokalizację ujęć wód podziemnych z zaznaczeniem stref ich ochrony,</w:t>
      </w:r>
    </w:p>
    <w:p w14:paraId="5E34FD1F"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lokalizację istniejących oraz projektowanych obiektów inżynierskich.</w:t>
      </w:r>
    </w:p>
    <w:p w14:paraId="31DF83AD" w14:textId="77777777" w:rsidR="00536DFD" w:rsidRPr="001F5E24" w:rsidRDefault="00536DFD" w:rsidP="00DB5BC1">
      <w:pPr>
        <w:pStyle w:val="Akapitzlist"/>
        <w:numPr>
          <w:ilvl w:val="0"/>
          <w:numId w:val="16"/>
        </w:numPr>
        <w:jc w:val="both"/>
        <w:rPr>
          <w:sz w:val="22"/>
          <w:szCs w:val="22"/>
        </w:rPr>
      </w:pPr>
      <w:r w:rsidRPr="001F5E24">
        <w:rPr>
          <w:sz w:val="22"/>
          <w:szCs w:val="22"/>
        </w:rPr>
        <w:t>Zbiorczy plan sytuacyjny (w skali 1:500 do 1:1000) – na aktualnej mapie do celów projektowania dróg. Powinien zawierać wszystkie elementy określone na planie sytuacyjnym, w odpowiedniej skali i dokładności, w tym m.in.:</w:t>
      </w:r>
    </w:p>
    <w:p w14:paraId="66CB4F86"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geometria wszystkich projektowanych dróg wraz z podaniem charakterystycznych parametrów takich jak: parametry łuków, krzywych przejściowych, rzędnych wysokościowych,</w:t>
      </w:r>
    </w:p>
    <w:p w14:paraId="20B6B30E"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geometria korpusów drogowych,</w:t>
      </w:r>
    </w:p>
    <w:p w14:paraId="1BFFDEBB"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rozwiązania dotyczące odwodnienia,</w:t>
      </w:r>
    </w:p>
    <w:p w14:paraId="421059B7"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analiza rozwiązania przebudowy istniejącej infrastruktury technicznej, zawierający propozycję sposobu usunięcia kolizji,</w:t>
      </w:r>
    </w:p>
    <w:p w14:paraId="084E9AA6"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urządzenie bezpieczeństwa ruchu,</w:t>
      </w:r>
    </w:p>
    <w:p w14:paraId="4A8F8BA0" w14:textId="77777777" w:rsidR="00536DFD" w:rsidRPr="001F5E24" w:rsidRDefault="00536DFD" w:rsidP="00DB5BC1">
      <w:pPr>
        <w:pStyle w:val="Akapitzlist"/>
        <w:numPr>
          <w:ilvl w:val="0"/>
          <w:numId w:val="16"/>
        </w:numPr>
        <w:jc w:val="both"/>
        <w:rPr>
          <w:sz w:val="22"/>
          <w:szCs w:val="22"/>
        </w:rPr>
      </w:pPr>
      <w:r w:rsidRPr="001F5E24">
        <w:rPr>
          <w:sz w:val="22"/>
          <w:szCs w:val="22"/>
        </w:rPr>
        <w:lastRenderedPageBreak/>
        <w:t>Profile podłużne (skala 1:200/2000 lub 1:500/5000, 1:100/1000 w zależności od potrzeb)</w:t>
      </w:r>
    </w:p>
    <w:p w14:paraId="7FEC513D" w14:textId="77777777" w:rsidR="00536DFD" w:rsidRPr="001F5E24" w:rsidRDefault="00536DFD" w:rsidP="00536DFD">
      <w:pPr>
        <w:pStyle w:val="Akapitzlist"/>
        <w:ind w:left="0"/>
        <w:rPr>
          <w:sz w:val="22"/>
          <w:szCs w:val="22"/>
        </w:rPr>
      </w:pPr>
      <w:r w:rsidRPr="001F5E24">
        <w:rPr>
          <w:sz w:val="22"/>
          <w:szCs w:val="22"/>
        </w:rPr>
        <w:t>zawierające:</w:t>
      </w:r>
    </w:p>
    <w:p w14:paraId="27F58261"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rzędne projektowane,</w:t>
      </w:r>
    </w:p>
    <w:p w14:paraId="10978866"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rzędne istniejące,</w:t>
      </w:r>
    </w:p>
    <w:p w14:paraId="20587DA2"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parametry łuków pionowych i poziomych,</w:t>
      </w:r>
    </w:p>
    <w:p w14:paraId="7DD87BC0"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położenie zjazdów, skrzyżowań oraz obiektów inżynierskich,</w:t>
      </w:r>
    </w:p>
    <w:p w14:paraId="75107506"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niweletę urządzeń odwadniających wraz z rzędnymi, umocnienia rowów i skarp,</w:t>
      </w:r>
    </w:p>
    <w:p w14:paraId="13666630"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długość prostych i łuków.</w:t>
      </w:r>
    </w:p>
    <w:p w14:paraId="5A6AEE6B" w14:textId="77777777" w:rsidR="00536DFD" w:rsidRPr="001F5E24" w:rsidRDefault="00536DFD" w:rsidP="00DB5BC1">
      <w:pPr>
        <w:pStyle w:val="Akapitzlist"/>
        <w:numPr>
          <w:ilvl w:val="0"/>
          <w:numId w:val="16"/>
        </w:numPr>
        <w:jc w:val="both"/>
        <w:rPr>
          <w:sz w:val="22"/>
          <w:szCs w:val="22"/>
        </w:rPr>
      </w:pPr>
      <w:r w:rsidRPr="001F5E24">
        <w:rPr>
          <w:sz w:val="22"/>
          <w:szCs w:val="22"/>
        </w:rPr>
        <w:t>Przekroje normalne w skali 1:100 - Rysunki obrazujące typowe przekroje normalne ważniejszych projektowanych obiektów i ważniejszych urządzeń, z schematycznym zaznaczeniem rozwiązań docelowych,</w:t>
      </w:r>
    </w:p>
    <w:p w14:paraId="53495470" w14:textId="77777777" w:rsidR="00536DFD" w:rsidRPr="001F5E24" w:rsidRDefault="00536DFD" w:rsidP="00DB5BC1">
      <w:pPr>
        <w:pStyle w:val="Akapitzlist"/>
        <w:numPr>
          <w:ilvl w:val="0"/>
          <w:numId w:val="16"/>
        </w:numPr>
        <w:jc w:val="both"/>
        <w:rPr>
          <w:sz w:val="22"/>
          <w:szCs w:val="22"/>
        </w:rPr>
      </w:pPr>
      <w:r w:rsidRPr="001F5E24">
        <w:rPr>
          <w:sz w:val="22"/>
          <w:szCs w:val="22"/>
        </w:rPr>
        <w:t>Mapę ewidencyjną gruntów w skali 1:500 lub 1:1000, zawierającą strukturę własności gruntów wraz z podaniem powierzchni.</w:t>
      </w:r>
    </w:p>
    <w:p w14:paraId="3F393729" w14:textId="77777777" w:rsidR="00536DFD" w:rsidRPr="001F5E24" w:rsidRDefault="00536DFD" w:rsidP="00DB5BC1">
      <w:pPr>
        <w:pStyle w:val="Akapitzlist"/>
        <w:numPr>
          <w:ilvl w:val="0"/>
          <w:numId w:val="16"/>
        </w:numPr>
        <w:jc w:val="both"/>
        <w:rPr>
          <w:sz w:val="22"/>
          <w:szCs w:val="22"/>
        </w:rPr>
      </w:pPr>
      <w:r w:rsidRPr="001F5E24">
        <w:rPr>
          <w:sz w:val="22"/>
          <w:szCs w:val="22"/>
        </w:rPr>
        <w:t>Plan sytuacyjny – analiza rozwiązania przebudowy istniejącej infrastruktury technicznej, w skali 1:500 lub 1:1000, zawierający propozycję sposobu usunięcia kolizji w oparciu o uzyskane warunki techniczne.</w:t>
      </w:r>
    </w:p>
    <w:p w14:paraId="1105FE02" w14:textId="77777777" w:rsidR="00536DFD" w:rsidRPr="001F5E24" w:rsidRDefault="00536DFD" w:rsidP="00DB5BC1">
      <w:pPr>
        <w:pStyle w:val="Akapitzlist"/>
        <w:numPr>
          <w:ilvl w:val="0"/>
          <w:numId w:val="16"/>
        </w:numPr>
        <w:jc w:val="both"/>
        <w:rPr>
          <w:sz w:val="22"/>
          <w:szCs w:val="22"/>
        </w:rPr>
      </w:pPr>
      <w:r w:rsidRPr="001F5E24">
        <w:rPr>
          <w:sz w:val="22"/>
          <w:szCs w:val="22"/>
        </w:rPr>
        <w:t>Rysunki obiektów inżynierskich w skali 1:100 lub 1:200:</w:t>
      </w:r>
    </w:p>
    <w:p w14:paraId="2DEE4B99"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schemat statyczny konstrukcji obiektu,</w:t>
      </w:r>
    </w:p>
    <w:p w14:paraId="29D70141"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parametry geometryczne przekroju ruchowego,</w:t>
      </w:r>
    </w:p>
    <w:p w14:paraId="3857D7D5"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wysokości i szerokości skrajni,</w:t>
      </w:r>
    </w:p>
    <w:p w14:paraId="1CFFC938" w14:textId="77777777" w:rsidR="00536DFD" w:rsidRPr="001F5E24" w:rsidRDefault="00536DFD" w:rsidP="00DB5BC1">
      <w:pPr>
        <w:pStyle w:val="Akapitzlist"/>
        <w:numPr>
          <w:ilvl w:val="2"/>
          <w:numId w:val="16"/>
        </w:numPr>
        <w:tabs>
          <w:tab w:val="clear" w:pos="1800"/>
          <w:tab w:val="num" w:pos="851"/>
        </w:tabs>
        <w:ind w:left="851" w:hanging="284"/>
        <w:jc w:val="both"/>
        <w:rPr>
          <w:sz w:val="22"/>
          <w:szCs w:val="22"/>
        </w:rPr>
      </w:pPr>
      <w:r w:rsidRPr="001F5E24">
        <w:rPr>
          <w:sz w:val="22"/>
          <w:szCs w:val="22"/>
        </w:rPr>
        <w:t>ważniejsze elementy geometrii poszczególnych składników konstrukcji obiektów (długości, rozpiętości, ważniejsze wymiary).</w:t>
      </w:r>
    </w:p>
    <w:p w14:paraId="1BD71DB9" w14:textId="77777777" w:rsidR="00536DFD" w:rsidRPr="001F5E24" w:rsidRDefault="00536DFD" w:rsidP="00DB5BC1">
      <w:pPr>
        <w:pStyle w:val="Akapitzlist"/>
        <w:numPr>
          <w:ilvl w:val="0"/>
          <w:numId w:val="16"/>
        </w:numPr>
        <w:jc w:val="both"/>
        <w:rPr>
          <w:sz w:val="22"/>
          <w:szCs w:val="22"/>
        </w:rPr>
      </w:pPr>
      <w:r w:rsidRPr="001F5E24">
        <w:rPr>
          <w:sz w:val="22"/>
          <w:szCs w:val="22"/>
        </w:rPr>
        <w:t>Koncepcja organizacji ruchu – skala 1:1000</w:t>
      </w:r>
    </w:p>
    <w:p w14:paraId="269BF469" w14:textId="77777777" w:rsidR="00536DFD" w:rsidRPr="001F5E24" w:rsidRDefault="00536DFD" w:rsidP="00CF55EA">
      <w:pPr>
        <w:pStyle w:val="Akapitzlist"/>
        <w:ind w:left="0"/>
        <w:jc w:val="both"/>
        <w:rPr>
          <w:sz w:val="22"/>
          <w:szCs w:val="22"/>
        </w:rPr>
      </w:pPr>
      <w:r w:rsidRPr="001F5E24">
        <w:rPr>
          <w:sz w:val="22"/>
          <w:szCs w:val="22"/>
        </w:rPr>
        <w:t xml:space="preserve">Koncepcja Organizacji Ruchu jest forma wstępnego, uproszczonego projektu organizacji ruchu tyle, </w:t>
      </w:r>
      <w:r w:rsidRPr="001F5E24">
        <w:rPr>
          <w:sz w:val="22"/>
          <w:szCs w:val="22"/>
        </w:rPr>
        <w:br/>
        <w:t xml:space="preserve">że bez opinii i uzgodnień, ale w którym precyzyjnie wyznaczona jest już oś drogi, określone </w:t>
      </w:r>
      <w:r w:rsidRPr="001F5E24">
        <w:rPr>
          <w:sz w:val="22"/>
          <w:szCs w:val="22"/>
        </w:rPr>
        <w:br/>
        <w:t xml:space="preserve">są wszystkie parametry geometryczne drogi głównej i skrzyżowań, zlokalizowane wszystkie elementy drogi, elementy wyposażenia drogi oraz obiekty, ustalona jest lokalizacja oznakowania kierunkowego </w:t>
      </w:r>
      <w:r w:rsidRPr="001F5E24">
        <w:rPr>
          <w:sz w:val="22"/>
          <w:szCs w:val="22"/>
        </w:rPr>
        <w:br/>
        <w:t xml:space="preserve">i zaprojektowano oznakowanie poziome. Celem i sensem tego wstępnego, uproszczonego, koncepcyjnego projektu organizacji ruchu jest możliwość precyzyjnego sprawdzenia, jeszcze przed sporządzeniem projektu budowlanego, możliwości umieszczenia znaków zgodnie z przepisami </w:t>
      </w:r>
      <w:r w:rsidRPr="001F5E24">
        <w:rPr>
          <w:sz w:val="22"/>
          <w:szCs w:val="22"/>
        </w:rPr>
        <w:br/>
        <w:t xml:space="preserve">o znakach i sygnałach, zapewnienia warunków bezpieczeństwa i odległości widoczności </w:t>
      </w:r>
      <w:r w:rsidRPr="001F5E24">
        <w:rPr>
          <w:sz w:val="22"/>
          <w:szCs w:val="22"/>
        </w:rPr>
        <w:br/>
        <w:t xml:space="preserve">na zatrzymanie i hamowanie, sprawdzenia, czy zaplanowany pas drogowy jest wystarczający </w:t>
      </w:r>
      <w:r w:rsidRPr="001F5E24">
        <w:rPr>
          <w:sz w:val="22"/>
          <w:szCs w:val="22"/>
        </w:rPr>
        <w:br/>
        <w:t>dla realizacji wszystkich przyjętych założeń oraz niedopuszczenie do powstania w projekcie budowlanym rozwiązań, których nie da się oznakować zgodnie z przepisami i w sposób zapewniający bezpieczny i efektywny ruch.</w:t>
      </w:r>
    </w:p>
    <w:p w14:paraId="308E9E23" w14:textId="77777777" w:rsidR="00536DFD" w:rsidRPr="00901FBB" w:rsidRDefault="00536DFD" w:rsidP="00DB5BC1">
      <w:pPr>
        <w:pStyle w:val="Akapitzlist"/>
        <w:numPr>
          <w:ilvl w:val="0"/>
          <w:numId w:val="16"/>
        </w:numPr>
        <w:jc w:val="both"/>
        <w:rPr>
          <w:bCs/>
          <w:sz w:val="22"/>
          <w:szCs w:val="22"/>
        </w:rPr>
      </w:pPr>
      <w:r w:rsidRPr="00901FBB">
        <w:rPr>
          <w:bCs/>
          <w:sz w:val="22"/>
          <w:szCs w:val="22"/>
        </w:rPr>
        <w:t>Koncepcja powinna zawierać;</w:t>
      </w:r>
    </w:p>
    <w:p w14:paraId="6A556C92" w14:textId="77777777" w:rsidR="00536DFD" w:rsidRPr="001F5E24" w:rsidRDefault="00536DFD" w:rsidP="00DB5BC1">
      <w:pPr>
        <w:pStyle w:val="Akapitzlist"/>
        <w:numPr>
          <w:ilvl w:val="2"/>
          <w:numId w:val="16"/>
        </w:numPr>
        <w:tabs>
          <w:tab w:val="clear" w:pos="1800"/>
          <w:tab w:val="num" w:pos="709"/>
        </w:tabs>
        <w:ind w:left="709" w:hanging="425"/>
        <w:jc w:val="both"/>
        <w:rPr>
          <w:sz w:val="22"/>
          <w:szCs w:val="22"/>
        </w:rPr>
      </w:pPr>
      <w:r w:rsidRPr="001F5E24">
        <w:rPr>
          <w:sz w:val="22"/>
          <w:szCs w:val="22"/>
        </w:rPr>
        <w:t>obliczenia przepustowości dróg i skrzyżowań,</w:t>
      </w:r>
    </w:p>
    <w:p w14:paraId="41527A9B" w14:textId="7330565F" w:rsidR="00536DFD" w:rsidRPr="001F5E24" w:rsidRDefault="00536DFD" w:rsidP="00D23575">
      <w:pPr>
        <w:pStyle w:val="Akapitzlist"/>
        <w:ind w:left="709"/>
        <w:jc w:val="both"/>
        <w:rPr>
          <w:sz w:val="22"/>
          <w:szCs w:val="22"/>
        </w:rPr>
      </w:pPr>
    </w:p>
    <w:p w14:paraId="143673B6" w14:textId="77777777" w:rsidR="00536DFD" w:rsidRPr="001F5E24" w:rsidRDefault="00536DFD" w:rsidP="00DB5BC1">
      <w:pPr>
        <w:pStyle w:val="Akapitzlist"/>
        <w:numPr>
          <w:ilvl w:val="2"/>
          <w:numId w:val="16"/>
        </w:numPr>
        <w:tabs>
          <w:tab w:val="clear" w:pos="1800"/>
          <w:tab w:val="num" w:pos="709"/>
        </w:tabs>
        <w:ind w:left="709" w:hanging="425"/>
        <w:jc w:val="both"/>
        <w:rPr>
          <w:sz w:val="22"/>
          <w:szCs w:val="22"/>
        </w:rPr>
      </w:pPr>
      <w:r w:rsidRPr="001F5E24">
        <w:rPr>
          <w:sz w:val="22"/>
          <w:szCs w:val="22"/>
        </w:rPr>
        <w:t>plan sytuacyjny w skali 1:1000 zawierający:</w:t>
      </w:r>
    </w:p>
    <w:p w14:paraId="0801DA13" w14:textId="77777777" w:rsidR="00536DFD" w:rsidRPr="001F5E24" w:rsidRDefault="00536DFD" w:rsidP="00DB5BC1">
      <w:pPr>
        <w:pStyle w:val="Akapitzlist"/>
        <w:numPr>
          <w:ilvl w:val="0"/>
          <w:numId w:val="17"/>
        </w:numPr>
        <w:jc w:val="both"/>
        <w:rPr>
          <w:sz w:val="22"/>
          <w:szCs w:val="22"/>
        </w:rPr>
      </w:pPr>
      <w:r w:rsidRPr="001F5E24">
        <w:rPr>
          <w:sz w:val="22"/>
          <w:szCs w:val="22"/>
        </w:rPr>
        <w:t>parametry geometryczne drogi wraz z geometrią skrzyżowań,</w:t>
      </w:r>
    </w:p>
    <w:p w14:paraId="4A17ACEB" w14:textId="77777777" w:rsidR="00536DFD" w:rsidRPr="001F5E24" w:rsidRDefault="00536DFD" w:rsidP="00DB5BC1">
      <w:pPr>
        <w:pStyle w:val="Akapitzlist"/>
        <w:numPr>
          <w:ilvl w:val="0"/>
          <w:numId w:val="17"/>
        </w:numPr>
        <w:jc w:val="both"/>
        <w:rPr>
          <w:sz w:val="22"/>
          <w:szCs w:val="22"/>
        </w:rPr>
      </w:pPr>
      <w:r w:rsidRPr="001F5E24">
        <w:rPr>
          <w:sz w:val="22"/>
          <w:szCs w:val="22"/>
        </w:rPr>
        <w:t>oznakowanie poziome w zakresie podziału przekroju drogi na pasy ruchu,</w:t>
      </w:r>
    </w:p>
    <w:p w14:paraId="09519F0C" w14:textId="77777777" w:rsidR="00536DFD" w:rsidRPr="001F5E24" w:rsidRDefault="00536DFD" w:rsidP="00DB5BC1">
      <w:pPr>
        <w:pStyle w:val="Akapitzlist"/>
        <w:numPr>
          <w:ilvl w:val="0"/>
          <w:numId w:val="17"/>
        </w:numPr>
        <w:jc w:val="both"/>
        <w:rPr>
          <w:sz w:val="22"/>
          <w:szCs w:val="22"/>
        </w:rPr>
      </w:pPr>
      <w:r w:rsidRPr="001F5E24">
        <w:rPr>
          <w:sz w:val="22"/>
          <w:szCs w:val="22"/>
        </w:rPr>
        <w:t>oznakowanie pionowe,</w:t>
      </w:r>
    </w:p>
    <w:p w14:paraId="1B4F4383" w14:textId="77777777" w:rsidR="00536DFD" w:rsidRPr="001F5E24" w:rsidRDefault="00536DFD" w:rsidP="00DB5BC1">
      <w:pPr>
        <w:pStyle w:val="Akapitzlist"/>
        <w:numPr>
          <w:ilvl w:val="0"/>
          <w:numId w:val="17"/>
        </w:numPr>
        <w:jc w:val="both"/>
        <w:rPr>
          <w:sz w:val="22"/>
          <w:szCs w:val="22"/>
        </w:rPr>
      </w:pPr>
      <w:r w:rsidRPr="001F5E24">
        <w:rPr>
          <w:sz w:val="22"/>
          <w:szCs w:val="22"/>
        </w:rPr>
        <w:t>lokalizacje tablic oznakowania kierunkowego;</w:t>
      </w:r>
    </w:p>
    <w:p w14:paraId="4ADDBC40" w14:textId="77777777" w:rsidR="00536DFD" w:rsidRPr="001F5E24" w:rsidRDefault="00536DFD" w:rsidP="00DB5BC1">
      <w:pPr>
        <w:pStyle w:val="Akapitzlist"/>
        <w:numPr>
          <w:ilvl w:val="0"/>
          <w:numId w:val="17"/>
        </w:numPr>
        <w:jc w:val="both"/>
        <w:rPr>
          <w:sz w:val="22"/>
          <w:szCs w:val="22"/>
        </w:rPr>
      </w:pPr>
      <w:r w:rsidRPr="001F5E24">
        <w:rPr>
          <w:sz w:val="22"/>
          <w:szCs w:val="22"/>
        </w:rPr>
        <w:t>lokalizacje przejść dla pieszych,</w:t>
      </w:r>
    </w:p>
    <w:p w14:paraId="378BBDEA" w14:textId="77777777" w:rsidR="00536DFD" w:rsidRPr="001F5E24" w:rsidRDefault="00536DFD" w:rsidP="00DB5BC1">
      <w:pPr>
        <w:pStyle w:val="Akapitzlist"/>
        <w:numPr>
          <w:ilvl w:val="0"/>
          <w:numId w:val="17"/>
        </w:numPr>
        <w:jc w:val="both"/>
        <w:rPr>
          <w:sz w:val="22"/>
          <w:szCs w:val="22"/>
        </w:rPr>
      </w:pPr>
      <w:r w:rsidRPr="001F5E24">
        <w:rPr>
          <w:sz w:val="22"/>
          <w:szCs w:val="22"/>
        </w:rPr>
        <w:t>lokalizacje sygnałów drogowych i urządzeń bezpieczeństwa ruchu drogowego,</w:t>
      </w:r>
    </w:p>
    <w:p w14:paraId="07018B9C" w14:textId="77777777" w:rsidR="00536DFD" w:rsidRPr="001F5E24" w:rsidRDefault="00536DFD" w:rsidP="00DB5BC1">
      <w:pPr>
        <w:pStyle w:val="Akapitzlist"/>
        <w:numPr>
          <w:ilvl w:val="0"/>
          <w:numId w:val="17"/>
        </w:numPr>
        <w:jc w:val="both"/>
        <w:rPr>
          <w:sz w:val="22"/>
          <w:szCs w:val="22"/>
        </w:rPr>
      </w:pPr>
      <w:r w:rsidRPr="001F5E24">
        <w:rPr>
          <w:sz w:val="22"/>
          <w:szCs w:val="22"/>
        </w:rPr>
        <w:t>lokalizacje obiektów, budowli i innych elementów zagospodarowania otoczenia drogi mogących mieć wpływ na generowanie ruchu, widoczność lub bezpieczeństwo ruchu drogowego,</w:t>
      </w:r>
    </w:p>
    <w:p w14:paraId="61558BBA" w14:textId="77777777" w:rsidR="00536DFD" w:rsidRPr="001F5E24" w:rsidRDefault="00536DFD" w:rsidP="00DB5BC1">
      <w:pPr>
        <w:pStyle w:val="Akapitzlist"/>
        <w:numPr>
          <w:ilvl w:val="0"/>
          <w:numId w:val="17"/>
        </w:numPr>
        <w:jc w:val="both"/>
        <w:rPr>
          <w:sz w:val="22"/>
          <w:szCs w:val="22"/>
        </w:rPr>
      </w:pPr>
      <w:r w:rsidRPr="001F5E24">
        <w:rPr>
          <w:sz w:val="22"/>
          <w:szCs w:val="22"/>
        </w:rPr>
        <w:t>rysunki sprawdzające widoczność w trójkątach widoczności na skrzyżowaniach,</w:t>
      </w:r>
    </w:p>
    <w:p w14:paraId="29DE5748" w14:textId="77777777" w:rsidR="00536DFD" w:rsidRPr="001F5E24" w:rsidRDefault="00536DFD" w:rsidP="00DB5BC1">
      <w:pPr>
        <w:pStyle w:val="Akapitzlist"/>
        <w:numPr>
          <w:ilvl w:val="0"/>
          <w:numId w:val="17"/>
        </w:numPr>
        <w:jc w:val="both"/>
        <w:rPr>
          <w:sz w:val="22"/>
          <w:szCs w:val="22"/>
        </w:rPr>
      </w:pPr>
      <w:r w:rsidRPr="001F5E24">
        <w:rPr>
          <w:sz w:val="22"/>
          <w:szCs w:val="22"/>
        </w:rPr>
        <w:t>rysunki sprawdzające widoczność na wyprzedzanie i zatrzymanie z uwagi na lokalizacje obiektów, budowli i innych elementów zagospodarowania i otoczenia drogi.</w:t>
      </w:r>
    </w:p>
    <w:p w14:paraId="03AC00A7" w14:textId="77777777" w:rsidR="00536DFD" w:rsidRPr="001F5E24" w:rsidRDefault="00536DFD" w:rsidP="00536DFD">
      <w:pPr>
        <w:pStyle w:val="Akapitzlist"/>
        <w:ind w:left="1440"/>
        <w:jc w:val="both"/>
        <w:rPr>
          <w:b/>
          <w:sz w:val="22"/>
          <w:szCs w:val="22"/>
        </w:rPr>
      </w:pPr>
    </w:p>
    <w:p w14:paraId="5E314F1A" w14:textId="77777777" w:rsidR="00536DFD" w:rsidRPr="001F5E24" w:rsidRDefault="00536DFD" w:rsidP="00536DFD">
      <w:pPr>
        <w:pStyle w:val="Akapitzlist"/>
        <w:ind w:left="1440"/>
        <w:jc w:val="both"/>
        <w:rPr>
          <w:b/>
          <w:sz w:val="22"/>
          <w:szCs w:val="22"/>
        </w:rPr>
      </w:pPr>
    </w:p>
    <w:p w14:paraId="66F50D1C" w14:textId="77777777" w:rsidR="00536DFD" w:rsidRPr="001F5E24" w:rsidRDefault="00536DFD" w:rsidP="00DB5BC1">
      <w:pPr>
        <w:pStyle w:val="Akapitzlist"/>
        <w:numPr>
          <w:ilvl w:val="0"/>
          <w:numId w:val="43"/>
        </w:numPr>
        <w:ind w:left="426" w:hanging="426"/>
        <w:rPr>
          <w:sz w:val="22"/>
          <w:szCs w:val="22"/>
        </w:rPr>
      </w:pPr>
      <w:r w:rsidRPr="001F5E24">
        <w:rPr>
          <w:b/>
          <w:sz w:val="22"/>
          <w:szCs w:val="22"/>
        </w:rPr>
        <w:lastRenderedPageBreak/>
        <w:t>Projekt</w:t>
      </w:r>
      <w:r w:rsidRPr="001F5E24">
        <w:rPr>
          <w:b/>
          <w:bCs/>
          <w:sz w:val="22"/>
          <w:szCs w:val="22"/>
        </w:rPr>
        <w:t xml:space="preserve"> budowlany</w:t>
      </w:r>
      <w:r w:rsidRPr="001F5E24">
        <w:rPr>
          <w:sz w:val="22"/>
          <w:szCs w:val="22"/>
        </w:rPr>
        <w:t xml:space="preserve"> - treść oraz zawartość projektu zagospodarowania teren oraz projektu architektoniczno-budowlanego, musi być zgodna z przepisami rozporządzenia Ministra Rozwoju z dnia 11.09.2020 r. w sprawie szczegółowego zakresu i formy projektu budowlanego (Dz.U.2022 poz. 1679) </w:t>
      </w:r>
    </w:p>
    <w:p w14:paraId="6204E00F" w14:textId="77777777" w:rsidR="00536DFD" w:rsidRPr="001F5E24" w:rsidRDefault="00536DFD" w:rsidP="00536DFD">
      <w:pPr>
        <w:pStyle w:val="Akapitzlist"/>
        <w:ind w:left="0"/>
        <w:rPr>
          <w:sz w:val="22"/>
          <w:szCs w:val="22"/>
        </w:rPr>
      </w:pPr>
    </w:p>
    <w:p w14:paraId="70148713" w14:textId="77777777" w:rsidR="00536DFD" w:rsidRPr="001F5E24" w:rsidRDefault="00536DFD" w:rsidP="00DB5BC1">
      <w:pPr>
        <w:pStyle w:val="Akapitzlist"/>
        <w:numPr>
          <w:ilvl w:val="0"/>
          <w:numId w:val="43"/>
        </w:numPr>
        <w:ind w:left="426" w:hanging="426"/>
        <w:rPr>
          <w:b/>
          <w:bCs/>
          <w:sz w:val="22"/>
          <w:szCs w:val="22"/>
        </w:rPr>
      </w:pPr>
      <w:r w:rsidRPr="001F5E24">
        <w:rPr>
          <w:b/>
          <w:sz w:val="22"/>
          <w:szCs w:val="22"/>
        </w:rPr>
        <w:t>Projekty</w:t>
      </w:r>
      <w:r w:rsidRPr="001F5E24">
        <w:rPr>
          <w:b/>
          <w:bCs/>
          <w:sz w:val="22"/>
          <w:szCs w:val="22"/>
        </w:rPr>
        <w:t xml:space="preserve"> wykonawcze wielobranżowe</w:t>
      </w:r>
    </w:p>
    <w:p w14:paraId="5E8EC5C2" w14:textId="77777777" w:rsidR="00536DFD" w:rsidRPr="001F5E24" w:rsidRDefault="00536DFD" w:rsidP="00CF55EA">
      <w:pPr>
        <w:pStyle w:val="Akapitzlist"/>
        <w:ind w:left="426"/>
        <w:jc w:val="both"/>
        <w:rPr>
          <w:sz w:val="22"/>
          <w:szCs w:val="22"/>
        </w:rPr>
      </w:pPr>
      <w:r w:rsidRPr="001F5E24">
        <w:rPr>
          <w:sz w:val="22"/>
          <w:szCs w:val="22"/>
        </w:rPr>
        <w:t>Zamawiający wymaga, aby projekty wykonawcze stanowiły uzupełnienie projektu budowlanego w zakresie i stopniu dokładności niezbędnych do sporządzenia przedmiaru robót, kosztorysu inwestorskiego, przygotowania oferty przez wykonawcę i realizacji robót budowlanych i ma być zgodny z rozporządzeniem Ministra Rozwoju i Technologii z dnia 20 grudnia 2021 r. w sprawie szczegółowego zakresu i formy dokumentacji projektowej, specyfikacji technicznych wykonania i odbioru robót budowlanych oraz programu funkcjonalno-użytkowego (Dz.U. z 2021 r. poz. 2454)</w:t>
      </w:r>
    </w:p>
    <w:p w14:paraId="26458602" w14:textId="77777777" w:rsidR="00536DFD" w:rsidRPr="001F5E24" w:rsidRDefault="00536DFD" w:rsidP="00CF55EA">
      <w:pPr>
        <w:pStyle w:val="Akapitzlist"/>
        <w:ind w:left="426"/>
        <w:jc w:val="both"/>
        <w:rPr>
          <w:sz w:val="22"/>
          <w:szCs w:val="22"/>
        </w:rPr>
      </w:pPr>
      <w:r w:rsidRPr="001F5E24">
        <w:rPr>
          <w:sz w:val="22"/>
          <w:szCs w:val="22"/>
        </w:rPr>
        <w:t xml:space="preserve">Wykonawca zobowiązany jest w ramach niniejszego zamówienia, bez dodatkowego wynagrodzenia, do opracowania wszelkich projektów branżowych niezbędnych do realizacji inwestycji, w tym m.in. </w:t>
      </w:r>
    </w:p>
    <w:p w14:paraId="5432CF18" w14:textId="77777777" w:rsidR="00536DFD" w:rsidRPr="001F5E24" w:rsidRDefault="00536DFD" w:rsidP="00DB5BC1">
      <w:pPr>
        <w:pStyle w:val="Akapitzlist"/>
        <w:numPr>
          <w:ilvl w:val="0"/>
          <w:numId w:val="25"/>
        </w:numPr>
        <w:jc w:val="both"/>
        <w:rPr>
          <w:sz w:val="22"/>
          <w:szCs w:val="22"/>
        </w:rPr>
      </w:pPr>
      <w:r w:rsidRPr="001F5E24">
        <w:rPr>
          <w:sz w:val="22"/>
          <w:szCs w:val="22"/>
        </w:rPr>
        <w:t xml:space="preserve">projekt wykonawczy branży drogowej, </w:t>
      </w:r>
    </w:p>
    <w:p w14:paraId="3C3FB9CA" w14:textId="77777777" w:rsidR="00536DFD" w:rsidRPr="001F5E24" w:rsidRDefault="00536DFD" w:rsidP="00DB5BC1">
      <w:pPr>
        <w:pStyle w:val="Akapitzlist"/>
        <w:numPr>
          <w:ilvl w:val="0"/>
          <w:numId w:val="25"/>
        </w:numPr>
        <w:jc w:val="both"/>
        <w:rPr>
          <w:sz w:val="22"/>
          <w:szCs w:val="22"/>
        </w:rPr>
      </w:pPr>
      <w:r w:rsidRPr="001F5E24">
        <w:rPr>
          <w:sz w:val="22"/>
          <w:szCs w:val="22"/>
        </w:rPr>
        <w:t xml:space="preserve">projekt wykonawczy branża mostowa </w:t>
      </w:r>
    </w:p>
    <w:p w14:paraId="73C74DB3" w14:textId="77777777" w:rsidR="00536DFD" w:rsidRPr="001F5E24" w:rsidRDefault="00536DFD" w:rsidP="00DB5BC1">
      <w:pPr>
        <w:pStyle w:val="Akapitzlist"/>
        <w:numPr>
          <w:ilvl w:val="0"/>
          <w:numId w:val="25"/>
        </w:numPr>
        <w:jc w:val="both"/>
        <w:rPr>
          <w:sz w:val="22"/>
          <w:szCs w:val="22"/>
        </w:rPr>
      </w:pPr>
      <w:r w:rsidRPr="001F5E24">
        <w:rPr>
          <w:sz w:val="22"/>
          <w:szCs w:val="22"/>
        </w:rPr>
        <w:t xml:space="preserve">projekt wykonawczy budowy kanalizacji deszczowej (w tym urządzenia oczyszczające), </w:t>
      </w:r>
    </w:p>
    <w:p w14:paraId="3FFCCBA1" w14:textId="77777777" w:rsidR="00536DFD" w:rsidRPr="001F5E24" w:rsidRDefault="00536DFD" w:rsidP="00DB5BC1">
      <w:pPr>
        <w:pStyle w:val="Akapitzlist"/>
        <w:numPr>
          <w:ilvl w:val="0"/>
          <w:numId w:val="25"/>
        </w:numPr>
        <w:jc w:val="both"/>
        <w:rPr>
          <w:sz w:val="22"/>
          <w:szCs w:val="22"/>
        </w:rPr>
      </w:pPr>
      <w:r w:rsidRPr="001F5E24">
        <w:rPr>
          <w:sz w:val="22"/>
          <w:szCs w:val="22"/>
        </w:rPr>
        <w:t>projekt wykonawczy budowy/przebudowy oświetlenia (wraz z siecią światłowodową do jego sterowania 24h/dobę w przypadku konieczności),</w:t>
      </w:r>
    </w:p>
    <w:p w14:paraId="601CC637" w14:textId="77777777" w:rsidR="00536DFD" w:rsidRPr="001F5E24" w:rsidRDefault="00536DFD" w:rsidP="00DB5BC1">
      <w:pPr>
        <w:pStyle w:val="Akapitzlist"/>
        <w:numPr>
          <w:ilvl w:val="0"/>
          <w:numId w:val="25"/>
        </w:numPr>
        <w:jc w:val="both"/>
        <w:rPr>
          <w:sz w:val="22"/>
          <w:szCs w:val="22"/>
        </w:rPr>
      </w:pPr>
      <w:r w:rsidRPr="001F5E24">
        <w:rPr>
          <w:sz w:val="22"/>
          <w:szCs w:val="22"/>
        </w:rPr>
        <w:t xml:space="preserve">projekty wykonawcze przebudowy (zabezpieczenia) urządzeń obcych (gaz, woda, kanalizacja sanitarna, teletechnika, energetyka, C.O. itp.), </w:t>
      </w:r>
    </w:p>
    <w:p w14:paraId="4AED06F1" w14:textId="77777777" w:rsidR="00536DFD" w:rsidRPr="001F5E24" w:rsidRDefault="00536DFD" w:rsidP="00DB5BC1">
      <w:pPr>
        <w:pStyle w:val="Akapitzlist"/>
        <w:numPr>
          <w:ilvl w:val="0"/>
          <w:numId w:val="25"/>
        </w:numPr>
        <w:jc w:val="both"/>
        <w:rPr>
          <w:sz w:val="22"/>
          <w:szCs w:val="22"/>
        </w:rPr>
      </w:pPr>
      <w:r w:rsidRPr="001F5E24">
        <w:rPr>
          <w:sz w:val="22"/>
          <w:szCs w:val="22"/>
        </w:rPr>
        <w:t xml:space="preserve">projekt wykonawczy budowy/przebudowy sieci melioracyjnych (w przypadku konieczności), </w:t>
      </w:r>
    </w:p>
    <w:p w14:paraId="02303906" w14:textId="77777777" w:rsidR="00536DFD" w:rsidRPr="001F5E24" w:rsidRDefault="00536DFD" w:rsidP="00DB5BC1">
      <w:pPr>
        <w:pStyle w:val="Akapitzlist"/>
        <w:numPr>
          <w:ilvl w:val="0"/>
          <w:numId w:val="25"/>
        </w:numPr>
        <w:jc w:val="both"/>
        <w:rPr>
          <w:sz w:val="22"/>
          <w:szCs w:val="22"/>
        </w:rPr>
      </w:pPr>
      <w:r w:rsidRPr="001F5E24">
        <w:rPr>
          <w:sz w:val="22"/>
          <w:szCs w:val="22"/>
        </w:rPr>
        <w:t xml:space="preserve">projekt wykonawczy rozbiórki obiektów budowlanych, kubaturowych (w przypadku konieczności), </w:t>
      </w:r>
    </w:p>
    <w:p w14:paraId="0F085D1F" w14:textId="77777777" w:rsidR="00536DFD" w:rsidRPr="001F5E24" w:rsidRDefault="00536DFD" w:rsidP="00DB5BC1">
      <w:pPr>
        <w:pStyle w:val="Akapitzlist"/>
        <w:numPr>
          <w:ilvl w:val="0"/>
          <w:numId w:val="25"/>
        </w:numPr>
        <w:jc w:val="both"/>
        <w:rPr>
          <w:sz w:val="22"/>
          <w:szCs w:val="22"/>
        </w:rPr>
      </w:pPr>
      <w:r w:rsidRPr="001F5E24">
        <w:rPr>
          <w:sz w:val="22"/>
          <w:szCs w:val="22"/>
        </w:rPr>
        <w:t xml:space="preserve">projekt budowy kanału technologicznego, </w:t>
      </w:r>
    </w:p>
    <w:p w14:paraId="4EE91BBF" w14:textId="77777777" w:rsidR="00536DFD" w:rsidRPr="001F5E24" w:rsidRDefault="00536DFD" w:rsidP="00DB5BC1">
      <w:pPr>
        <w:pStyle w:val="Akapitzlist"/>
        <w:numPr>
          <w:ilvl w:val="0"/>
          <w:numId w:val="25"/>
        </w:numPr>
        <w:jc w:val="both"/>
        <w:rPr>
          <w:sz w:val="22"/>
          <w:szCs w:val="22"/>
        </w:rPr>
      </w:pPr>
      <w:r w:rsidRPr="001F5E24">
        <w:rPr>
          <w:sz w:val="22"/>
          <w:szCs w:val="22"/>
        </w:rPr>
        <w:t>projekt wykonawczy - budowy zabezpieczeń wynikających z decyzji środowiskowej (w przypadku konieczności),</w:t>
      </w:r>
    </w:p>
    <w:p w14:paraId="5FDA42AE" w14:textId="77777777" w:rsidR="00536DFD" w:rsidRPr="001F5E24" w:rsidRDefault="00536DFD" w:rsidP="00DB5BC1">
      <w:pPr>
        <w:pStyle w:val="Akapitzlist"/>
        <w:numPr>
          <w:ilvl w:val="0"/>
          <w:numId w:val="25"/>
        </w:numPr>
        <w:jc w:val="both"/>
        <w:rPr>
          <w:sz w:val="22"/>
          <w:szCs w:val="22"/>
        </w:rPr>
      </w:pPr>
      <w:r w:rsidRPr="001F5E24">
        <w:rPr>
          <w:sz w:val="22"/>
          <w:szCs w:val="22"/>
        </w:rPr>
        <w:t xml:space="preserve">projekt wykonawczy - zabezpieczenia skarp wraz z zabezpieczeniem możliwych osuwisk (w przypadku konieczności), </w:t>
      </w:r>
    </w:p>
    <w:p w14:paraId="533CF450" w14:textId="77777777" w:rsidR="00536DFD" w:rsidRPr="001F5E24" w:rsidRDefault="00536DFD" w:rsidP="00DB5BC1">
      <w:pPr>
        <w:pStyle w:val="Akapitzlist"/>
        <w:numPr>
          <w:ilvl w:val="0"/>
          <w:numId w:val="25"/>
        </w:numPr>
        <w:jc w:val="both"/>
        <w:rPr>
          <w:sz w:val="22"/>
          <w:szCs w:val="22"/>
        </w:rPr>
      </w:pPr>
      <w:r w:rsidRPr="001F5E24">
        <w:rPr>
          <w:sz w:val="22"/>
          <w:szCs w:val="22"/>
        </w:rPr>
        <w:t>projekt wykonawczy obiektów inżynierskich (w przypadku konieczności),</w:t>
      </w:r>
    </w:p>
    <w:p w14:paraId="64757880" w14:textId="77777777" w:rsidR="00536DFD" w:rsidRPr="001F5E24" w:rsidRDefault="00536DFD" w:rsidP="00DB5BC1">
      <w:pPr>
        <w:pStyle w:val="Akapitzlist"/>
        <w:numPr>
          <w:ilvl w:val="0"/>
          <w:numId w:val="25"/>
        </w:numPr>
        <w:jc w:val="both"/>
        <w:rPr>
          <w:sz w:val="22"/>
          <w:szCs w:val="22"/>
        </w:rPr>
      </w:pPr>
      <w:r w:rsidRPr="001F5E24">
        <w:rPr>
          <w:sz w:val="22"/>
          <w:szCs w:val="22"/>
        </w:rPr>
        <w:t xml:space="preserve">projekt wykonawczy monitoringu ulic i obiektów inżynierskich (w przypadku konieczności), </w:t>
      </w:r>
    </w:p>
    <w:p w14:paraId="099CC5BB" w14:textId="77777777" w:rsidR="00536DFD" w:rsidRPr="001F5E24" w:rsidRDefault="00536DFD" w:rsidP="00DB5BC1">
      <w:pPr>
        <w:pStyle w:val="Akapitzlist"/>
        <w:numPr>
          <w:ilvl w:val="0"/>
          <w:numId w:val="25"/>
        </w:numPr>
        <w:jc w:val="both"/>
        <w:rPr>
          <w:sz w:val="22"/>
          <w:szCs w:val="22"/>
        </w:rPr>
      </w:pPr>
      <w:r w:rsidRPr="001F5E24">
        <w:rPr>
          <w:sz w:val="22"/>
          <w:szCs w:val="22"/>
        </w:rPr>
        <w:t>projekt zagospodarowania zieleni wraz z projektem wycinki drzew,</w:t>
      </w:r>
    </w:p>
    <w:p w14:paraId="5E5A5ABE" w14:textId="77777777" w:rsidR="00536DFD" w:rsidRPr="001F5E24" w:rsidRDefault="00536DFD" w:rsidP="00DB5BC1">
      <w:pPr>
        <w:pStyle w:val="Akapitzlist"/>
        <w:numPr>
          <w:ilvl w:val="0"/>
          <w:numId w:val="25"/>
        </w:numPr>
        <w:jc w:val="both"/>
        <w:rPr>
          <w:sz w:val="22"/>
          <w:szCs w:val="22"/>
        </w:rPr>
      </w:pPr>
      <w:r w:rsidRPr="001F5E24">
        <w:rPr>
          <w:sz w:val="22"/>
          <w:szCs w:val="22"/>
        </w:rPr>
        <w:t xml:space="preserve">projekt </w:t>
      </w:r>
      <w:proofErr w:type="spellStart"/>
      <w:r w:rsidRPr="001F5E24">
        <w:rPr>
          <w:sz w:val="22"/>
          <w:szCs w:val="22"/>
        </w:rPr>
        <w:t>nasadzeń</w:t>
      </w:r>
      <w:proofErr w:type="spellEnd"/>
      <w:r w:rsidRPr="001F5E24">
        <w:rPr>
          <w:sz w:val="22"/>
          <w:szCs w:val="22"/>
        </w:rPr>
        <w:t xml:space="preserve"> (w przypadku konieczności), </w:t>
      </w:r>
    </w:p>
    <w:p w14:paraId="4B58139F" w14:textId="77777777" w:rsidR="00536DFD" w:rsidRPr="001F5E24" w:rsidRDefault="00536DFD" w:rsidP="00DB5BC1">
      <w:pPr>
        <w:pStyle w:val="Akapitzlist"/>
        <w:numPr>
          <w:ilvl w:val="0"/>
          <w:numId w:val="25"/>
        </w:numPr>
        <w:jc w:val="both"/>
        <w:rPr>
          <w:sz w:val="22"/>
          <w:szCs w:val="22"/>
        </w:rPr>
      </w:pPr>
      <w:r w:rsidRPr="001F5E24">
        <w:rPr>
          <w:sz w:val="22"/>
          <w:szCs w:val="22"/>
        </w:rPr>
        <w:t>projekt wzmocnienia podłoża (w przypadku konieczności).</w:t>
      </w:r>
    </w:p>
    <w:p w14:paraId="0CF5AA7C" w14:textId="77777777" w:rsidR="00536DFD" w:rsidRPr="001F5E24" w:rsidRDefault="00536DFD" w:rsidP="00DB5BC1">
      <w:pPr>
        <w:pStyle w:val="Akapitzlist"/>
        <w:numPr>
          <w:ilvl w:val="0"/>
          <w:numId w:val="25"/>
        </w:numPr>
        <w:jc w:val="both"/>
        <w:rPr>
          <w:sz w:val="22"/>
          <w:szCs w:val="22"/>
        </w:rPr>
      </w:pPr>
      <w:r w:rsidRPr="001F5E24">
        <w:rPr>
          <w:sz w:val="22"/>
          <w:szCs w:val="22"/>
        </w:rPr>
        <w:t>Projekt wykonawczy zabezpieczenia linii brzegowej rzeki</w:t>
      </w:r>
    </w:p>
    <w:p w14:paraId="479A03DB" w14:textId="77777777" w:rsidR="00536DFD" w:rsidRPr="001F5E24" w:rsidRDefault="00536DFD" w:rsidP="00DB5BC1">
      <w:pPr>
        <w:pStyle w:val="Akapitzlist"/>
        <w:numPr>
          <w:ilvl w:val="0"/>
          <w:numId w:val="25"/>
        </w:numPr>
        <w:jc w:val="both"/>
      </w:pPr>
      <w:r w:rsidRPr="001F5E24">
        <w:t>P</w:t>
      </w:r>
      <w:r w:rsidRPr="001F5E24">
        <w:rPr>
          <w:sz w:val="22"/>
          <w:szCs w:val="22"/>
        </w:rPr>
        <w:t xml:space="preserve">rojekt </w:t>
      </w:r>
      <w:r w:rsidRPr="001F5E24">
        <w:t xml:space="preserve">wykonawczy </w:t>
      </w:r>
      <w:r w:rsidRPr="001F5E24">
        <w:rPr>
          <w:sz w:val="22"/>
          <w:szCs w:val="22"/>
        </w:rPr>
        <w:t>ochrony drzew – w przypadku konieczności</w:t>
      </w:r>
    </w:p>
    <w:p w14:paraId="7A92B3DC" w14:textId="77777777" w:rsidR="00536DFD" w:rsidRPr="001F5E24" w:rsidRDefault="00536DFD" w:rsidP="00DB5BC1">
      <w:pPr>
        <w:pStyle w:val="Akapitzlist"/>
        <w:numPr>
          <w:ilvl w:val="0"/>
          <w:numId w:val="25"/>
        </w:numPr>
        <w:jc w:val="both"/>
        <w:rPr>
          <w:sz w:val="22"/>
          <w:szCs w:val="22"/>
        </w:rPr>
      </w:pPr>
      <w:r w:rsidRPr="001F5E24">
        <w:rPr>
          <w:sz w:val="22"/>
          <w:szCs w:val="22"/>
        </w:rPr>
        <w:t xml:space="preserve">Inne niezbędne projekty wykonawcze branżowe </w:t>
      </w:r>
    </w:p>
    <w:p w14:paraId="690AEDD0" w14:textId="77777777" w:rsidR="00536DFD" w:rsidRPr="001F5E24" w:rsidRDefault="00536DFD" w:rsidP="00536DFD">
      <w:pPr>
        <w:pStyle w:val="Akapitzlist"/>
        <w:ind w:left="360"/>
        <w:rPr>
          <w:sz w:val="22"/>
          <w:szCs w:val="22"/>
        </w:rPr>
      </w:pPr>
    </w:p>
    <w:p w14:paraId="63523E2B" w14:textId="3BA1A5D2" w:rsidR="00536DFD" w:rsidRPr="001F5E24" w:rsidRDefault="00536DFD" w:rsidP="00DB5BC1">
      <w:pPr>
        <w:pStyle w:val="Akapitzlist"/>
        <w:numPr>
          <w:ilvl w:val="0"/>
          <w:numId w:val="43"/>
        </w:numPr>
        <w:ind w:left="426" w:hanging="426"/>
        <w:jc w:val="both"/>
        <w:rPr>
          <w:sz w:val="22"/>
          <w:szCs w:val="22"/>
        </w:rPr>
      </w:pPr>
      <w:r w:rsidRPr="001F5E24">
        <w:rPr>
          <w:sz w:val="22"/>
          <w:szCs w:val="22"/>
        </w:rPr>
        <w:t>Zgodnie z art. 9 ust. 1 ustawy z dnia 7 lipca 1994 r. Prawo budowlane (</w:t>
      </w:r>
      <w:bookmarkStart w:id="50" w:name="_Hlk167178197"/>
      <w:r w:rsidRPr="001F5E24">
        <w:rPr>
          <w:sz w:val="22"/>
          <w:szCs w:val="22"/>
        </w:rPr>
        <w:t>Dz. U.202</w:t>
      </w:r>
      <w:r w:rsidR="006A69E9">
        <w:rPr>
          <w:sz w:val="22"/>
          <w:szCs w:val="22"/>
        </w:rPr>
        <w:t>5</w:t>
      </w:r>
      <w:r w:rsidRPr="001F5E24">
        <w:rPr>
          <w:sz w:val="22"/>
          <w:szCs w:val="22"/>
        </w:rPr>
        <w:t xml:space="preserve"> poz. </w:t>
      </w:r>
      <w:r w:rsidR="006A69E9">
        <w:rPr>
          <w:sz w:val="22"/>
          <w:szCs w:val="22"/>
        </w:rPr>
        <w:t>418</w:t>
      </w:r>
      <w:r w:rsidRPr="001F5E24">
        <w:rPr>
          <w:sz w:val="22"/>
          <w:szCs w:val="22"/>
        </w:rPr>
        <w:t xml:space="preserve"> </w:t>
      </w:r>
      <w:bookmarkEnd w:id="50"/>
      <w:r w:rsidRPr="001F5E24">
        <w:rPr>
          <w:sz w:val="22"/>
          <w:szCs w:val="22"/>
        </w:rPr>
        <w:t xml:space="preserve">ze zm.) w przypadkach szczególnie uzasadnionych </w:t>
      </w:r>
      <w:r w:rsidRPr="001F5E24">
        <w:rPr>
          <w:b/>
          <w:sz w:val="22"/>
          <w:szCs w:val="22"/>
        </w:rPr>
        <w:t xml:space="preserve">dopuszcza się odstępstwo od przepisów </w:t>
      </w:r>
      <w:proofErr w:type="spellStart"/>
      <w:r w:rsidRPr="001F5E24">
        <w:rPr>
          <w:b/>
          <w:sz w:val="22"/>
          <w:szCs w:val="22"/>
        </w:rPr>
        <w:t>techniczno</w:t>
      </w:r>
      <w:proofErr w:type="spellEnd"/>
      <w:r w:rsidRPr="001F5E24">
        <w:rPr>
          <w:b/>
          <w:sz w:val="22"/>
          <w:szCs w:val="22"/>
        </w:rPr>
        <w:t>–budowlanych</w:t>
      </w:r>
      <w:r w:rsidRPr="001F5E24">
        <w:rPr>
          <w:sz w:val="22"/>
          <w:szCs w:val="22"/>
        </w:rPr>
        <w:t xml:space="preserve">. Właściwy organ, po uzyskaniu upoważnienia ministra, który ustanowił przepisy techniczno-budowlane, w drodze postanowienia, udziela bądź odmawia zgody na odstępstwo. W przypadku konieczności Wykonawca przygotuje wniosek, w sprawie udzielenia zgody na odstępstwo do właściwego organu, złoży i uzyska odstępstwo przed wydaniem decyzji o zezwoleniu na realizacją inwestycji drogowej. </w:t>
      </w:r>
    </w:p>
    <w:p w14:paraId="6527F041" w14:textId="77777777" w:rsidR="00536DFD" w:rsidRPr="001F5E24" w:rsidRDefault="00536DFD" w:rsidP="00CF55EA">
      <w:pPr>
        <w:pStyle w:val="Akapitzlist"/>
        <w:ind w:left="0"/>
        <w:jc w:val="both"/>
        <w:rPr>
          <w:b/>
          <w:sz w:val="22"/>
          <w:szCs w:val="22"/>
        </w:rPr>
      </w:pPr>
    </w:p>
    <w:p w14:paraId="4838D863" w14:textId="77777777" w:rsidR="00536DFD" w:rsidRPr="001F5E24" w:rsidRDefault="00536DFD" w:rsidP="00DB5BC1">
      <w:pPr>
        <w:pStyle w:val="Akapitzlist"/>
        <w:numPr>
          <w:ilvl w:val="0"/>
          <w:numId w:val="43"/>
        </w:numPr>
        <w:ind w:left="426" w:hanging="426"/>
        <w:jc w:val="both"/>
        <w:rPr>
          <w:rFonts w:eastAsia="Times New Roman"/>
          <w:sz w:val="22"/>
          <w:szCs w:val="22"/>
        </w:rPr>
      </w:pPr>
      <w:r w:rsidRPr="001F5E24">
        <w:rPr>
          <w:b/>
          <w:bCs/>
          <w:sz w:val="22"/>
          <w:szCs w:val="22"/>
        </w:rPr>
        <w:t>Specyfikacje Techniczne</w:t>
      </w:r>
      <w:r w:rsidRPr="001F5E24">
        <w:rPr>
          <w:b/>
          <w:sz w:val="22"/>
          <w:szCs w:val="22"/>
        </w:rPr>
        <w:t xml:space="preserve"> Wykonania i Odbioru Robót Budowlanych</w:t>
      </w:r>
      <w:r w:rsidRPr="001F5E24">
        <w:rPr>
          <w:sz w:val="22"/>
          <w:szCs w:val="22"/>
        </w:rPr>
        <w:t xml:space="preserve"> (</w:t>
      </w:r>
      <w:proofErr w:type="spellStart"/>
      <w:r w:rsidRPr="001F5E24">
        <w:rPr>
          <w:sz w:val="22"/>
          <w:szCs w:val="22"/>
        </w:rPr>
        <w:t>STWiORB</w:t>
      </w:r>
      <w:proofErr w:type="spellEnd"/>
      <w:r w:rsidRPr="001F5E24">
        <w:rPr>
          <w:sz w:val="22"/>
          <w:szCs w:val="22"/>
        </w:rPr>
        <w:t xml:space="preserve">) powinny być opracowane zgodnie z wymaganiami zawartymi w rozporządzeniu Ministra Rozwoju i Technologii z dnia 20.12.2021 r. w sprawie szczegółowego zakresu i formy dokumentacji projektowej, specyfikacji technicznych wykonania i odbioru robót budowlanych oraz programu funkcjonalno-użytkowego (Dz. U. z 2021 r. poz. 2454). Należy je sporządzić na podstawie Ogólnych Specyfikacji Technicznych lub na podstawie odpowiednich norm materiałowych i </w:t>
      </w:r>
      <w:r w:rsidRPr="001F5E24">
        <w:rPr>
          <w:sz w:val="22"/>
          <w:szCs w:val="22"/>
        </w:rPr>
        <w:lastRenderedPageBreak/>
        <w:t xml:space="preserve">czynnościowych, świadectw dopuszczenia materiałów do stosowania, wytycznych technicznych i technologicznych opracowanych przez </w:t>
      </w:r>
      <w:proofErr w:type="spellStart"/>
      <w:r w:rsidRPr="001F5E24">
        <w:rPr>
          <w:sz w:val="22"/>
          <w:szCs w:val="22"/>
        </w:rPr>
        <w:t>IBDiM</w:t>
      </w:r>
      <w:proofErr w:type="spellEnd"/>
      <w:r w:rsidRPr="001F5E24">
        <w:rPr>
          <w:sz w:val="22"/>
          <w:szCs w:val="22"/>
        </w:rPr>
        <w:t xml:space="preserve"> lub wytycznych równoważnych. STWIORB należy opracować w oparciu o normy PN-B, PN-EN lub równoważne, obowiązujące wymagania techniczne WT, uwzględniać zmiany wynikające z obowiązujących obecnie norm budowlanych (w tym drogowych). Specyfikacje powinny obejmować całość robót objętych dokumentacją i odpowiadać ściśle ich zakresowi. STWIORB należy opracować oddzielnie dla każdej branży oraz zaopatrzyć w spis treści.</w:t>
      </w:r>
    </w:p>
    <w:p w14:paraId="47D22196" w14:textId="77777777" w:rsidR="00536DFD" w:rsidRPr="001F5E24" w:rsidRDefault="00536DFD" w:rsidP="00536DFD">
      <w:pPr>
        <w:pStyle w:val="Akapitzlist"/>
        <w:ind w:left="0"/>
        <w:rPr>
          <w:sz w:val="22"/>
          <w:szCs w:val="22"/>
        </w:rPr>
      </w:pPr>
    </w:p>
    <w:p w14:paraId="635F463D" w14:textId="77777777" w:rsidR="00536DFD" w:rsidRPr="00901FBB" w:rsidRDefault="00536DFD" w:rsidP="00DB5BC1">
      <w:pPr>
        <w:pStyle w:val="Akapitzlist"/>
        <w:numPr>
          <w:ilvl w:val="0"/>
          <w:numId w:val="43"/>
        </w:numPr>
        <w:ind w:left="426" w:hanging="426"/>
        <w:rPr>
          <w:b/>
          <w:sz w:val="22"/>
          <w:szCs w:val="22"/>
        </w:rPr>
      </w:pPr>
      <w:r w:rsidRPr="00901FBB">
        <w:rPr>
          <w:b/>
          <w:sz w:val="22"/>
          <w:szCs w:val="22"/>
        </w:rPr>
        <w:t xml:space="preserve">Część </w:t>
      </w:r>
      <w:r w:rsidRPr="00901FBB">
        <w:rPr>
          <w:b/>
          <w:bCs/>
          <w:sz w:val="22"/>
          <w:szCs w:val="22"/>
        </w:rPr>
        <w:t>przedmiarowa</w:t>
      </w:r>
    </w:p>
    <w:p w14:paraId="59168EB1" w14:textId="77777777" w:rsidR="00536DFD" w:rsidRPr="001F5E24" w:rsidRDefault="00536DFD" w:rsidP="00CF55EA">
      <w:pPr>
        <w:pStyle w:val="Akapitzlist"/>
        <w:ind w:left="0"/>
        <w:jc w:val="both"/>
        <w:rPr>
          <w:rFonts w:eastAsia="Times New Roman"/>
          <w:sz w:val="22"/>
          <w:szCs w:val="22"/>
        </w:rPr>
      </w:pPr>
      <w:r w:rsidRPr="001F5E24">
        <w:rPr>
          <w:sz w:val="22"/>
          <w:szCs w:val="22"/>
        </w:rPr>
        <w:t>Przedmiar robót powinien być opracowany zgodnie z wymaganiami zawartymi w rozporządzeniu Ministra Rozwoju i Technologii z dnia 20.12.2021 r. w sprawie szczegółowego zakresu i formy dokumentacji projektowej, specyfikacji technicznych wykonania i odbioru robót budowlanych oraz programu funkcjonalno-użytkowego (Dz. U. z 2021 r. poz. 2454).</w:t>
      </w:r>
    </w:p>
    <w:p w14:paraId="516CF1CB" w14:textId="77777777" w:rsidR="00536DFD" w:rsidRPr="001F5E24" w:rsidRDefault="00536DFD" w:rsidP="00CF55EA">
      <w:pPr>
        <w:pStyle w:val="Akapitzlist"/>
        <w:ind w:left="0"/>
        <w:jc w:val="both"/>
        <w:rPr>
          <w:sz w:val="22"/>
          <w:szCs w:val="22"/>
        </w:rPr>
      </w:pPr>
      <w:r w:rsidRPr="001F5E24">
        <w:rPr>
          <w:sz w:val="22"/>
          <w:szCs w:val="22"/>
        </w:rPr>
        <w:t xml:space="preserve">Układ przedmiarów i kosztorysów ofertowych powinien wyodrębniać ośmiocyfrowe składniki należące do poszczególnych elementów rozliczeniowych zawarty w </w:t>
      </w:r>
      <w:proofErr w:type="spellStart"/>
      <w:r w:rsidRPr="001F5E24">
        <w:rPr>
          <w:sz w:val="22"/>
          <w:szCs w:val="22"/>
        </w:rPr>
        <w:t>STWiORB</w:t>
      </w:r>
      <w:proofErr w:type="spellEnd"/>
      <w:r w:rsidRPr="001F5E24">
        <w:rPr>
          <w:sz w:val="22"/>
          <w:szCs w:val="22"/>
        </w:rPr>
        <w:t xml:space="preserve">. </w:t>
      </w:r>
    </w:p>
    <w:p w14:paraId="5B84DC40" w14:textId="77777777" w:rsidR="00536DFD" w:rsidRPr="001F5E24" w:rsidRDefault="00536DFD" w:rsidP="00CF55EA">
      <w:pPr>
        <w:pStyle w:val="Akapitzlist"/>
        <w:ind w:left="0"/>
        <w:jc w:val="both"/>
        <w:rPr>
          <w:sz w:val="22"/>
          <w:szCs w:val="22"/>
        </w:rPr>
      </w:pPr>
      <w:r w:rsidRPr="001F5E24">
        <w:rPr>
          <w:sz w:val="22"/>
          <w:szCs w:val="22"/>
        </w:rPr>
        <w:t xml:space="preserve">- każda pozycja przedmiaru winna posiadać ilość jednostek obmiarowych udokumentowanych jednoznacznym i czytelnym wyliczeniem - podaniem podstawy obmiaru (wg rysunku, zestawienia, tabeli), </w:t>
      </w:r>
    </w:p>
    <w:p w14:paraId="1302657C" w14:textId="77777777" w:rsidR="00536DFD" w:rsidRPr="001F5E24" w:rsidRDefault="00536DFD" w:rsidP="00CF55EA">
      <w:pPr>
        <w:pStyle w:val="Akapitzlist"/>
        <w:ind w:left="0"/>
        <w:jc w:val="both"/>
        <w:rPr>
          <w:sz w:val="22"/>
          <w:szCs w:val="22"/>
        </w:rPr>
      </w:pPr>
      <w:r w:rsidRPr="001F5E24">
        <w:rPr>
          <w:sz w:val="22"/>
          <w:szCs w:val="22"/>
        </w:rPr>
        <w:t>- każda pozycja przedmiaru winna posiadać jednoznaczny i dokładny opis asortymentów robót, który powinien obejmować:</w:t>
      </w:r>
    </w:p>
    <w:p w14:paraId="5DFBFE8B" w14:textId="77777777" w:rsidR="00536DFD" w:rsidRPr="001F5E24" w:rsidRDefault="00536DFD" w:rsidP="00CF55EA">
      <w:pPr>
        <w:pStyle w:val="Akapitzlist"/>
        <w:ind w:left="0"/>
        <w:jc w:val="both"/>
        <w:rPr>
          <w:sz w:val="22"/>
          <w:szCs w:val="22"/>
        </w:rPr>
      </w:pPr>
      <w:r w:rsidRPr="001F5E24">
        <w:rPr>
          <w:sz w:val="22"/>
          <w:szCs w:val="22"/>
        </w:rPr>
        <w:t>•           rodzaj i parametry materiału zastosowanego do wykonania (bez podawania nazwy producenta tego materiału lub nazw własnych materiału wskazujących producenta),</w:t>
      </w:r>
    </w:p>
    <w:p w14:paraId="2760F2B0" w14:textId="77777777" w:rsidR="00536DFD" w:rsidRPr="001F5E24" w:rsidRDefault="00536DFD" w:rsidP="00CF55EA">
      <w:pPr>
        <w:pStyle w:val="Akapitzlist"/>
        <w:ind w:left="0"/>
        <w:jc w:val="both"/>
        <w:rPr>
          <w:sz w:val="22"/>
          <w:szCs w:val="22"/>
        </w:rPr>
      </w:pPr>
      <w:r w:rsidRPr="001F5E24">
        <w:rPr>
          <w:sz w:val="22"/>
          <w:szCs w:val="22"/>
        </w:rPr>
        <w:t>•           grubości warstw, kategorie gruntów, klasy betonów,</w:t>
      </w:r>
    </w:p>
    <w:p w14:paraId="4D4B1BC2" w14:textId="77777777" w:rsidR="00536DFD" w:rsidRPr="001F5E24" w:rsidRDefault="00536DFD" w:rsidP="00CF55EA">
      <w:pPr>
        <w:pStyle w:val="Akapitzlist"/>
        <w:ind w:left="0"/>
        <w:jc w:val="both"/>
        <w:rPr>
          <w:sz w:val="22"/>
          <w:szCs w:val="22"/>
        </w:rPr>
      </w:pPr>
      <w:r w:rsidRPr="001F5E24">
        <w:rPr>
          <w:sz w:val="22"/>
          <w:szCs w:val="22"/>
        </w:rPr>
        <w:t>•           zaznaczenie: materiał Zamawiającego, o ile taki występuje,</w:t>
      </w:r>
    </w:p>
    <w:p w14:paraId="5574C8CD" w14:textId="77777777" w:rsidR="00536DFD" w:rsidRPr="001F5E24" w:rsidRDefault="00536DFD" w:rsidP="00CF55EA">
      <w:pPr>
        <w:pStyle w:val="Akapitzlist"/>
        <w:ind w:left="0"/>
        <w:jc w:val="both"/>
        <w:rPr>
          <w:sz w:val="22"/>
          <w:szCs w:val="22"/>
        </w:rPr>
      </w:pPr>
      <w:r w:rsidRPr="001F5E24">
        <w:rPr>
          <w:sz w:val="22"/>
          <w:szCs w:val="22"/>
        </w:rPr>
        <w:t xml:space="preserve">•           jednoznaczne określenie, że materiał użyty do wykonania elementu robót podlega odzyskowi, w przypadku </w:t>
      </w:r>
      <w:proofErr w:type="spellStart"/>
      <w:r w:rsidRPr="001F5E24">
        <w:rPr>
          <w:sz w:val="22"/>
          <w:szCs w:val="22"/>
        </w:rPr>
        <w:t>dokopu</w:t>
      </w:r>
      <w:proofErr w:type="spellEnd"/>
      <w:r w:rsidRPr="001F5E24">
        <w:rPr>
          <w:sz w:val="22"/>
          <w:szCs w:val="22"/>
        </w:rPr>
        <w:t xml:space="preserve"> należy przyjąć, że wykonawca robót pozyska grunt własnym kosztem </w:t>
      </w:r>
      <w:r w:rsidRPr="001F5E24">
        <w:rPr>
          <w:sz w:val="22"/>
          <w:szCs w:val="22"/>
        </w:rPr>
        <w:br/>
        <w:t>i staraniem,</w:t>
      </w:r>
    </w:p>
    <w:p w14:paraId="7C484CD1" w14:textId="77777777" w:rsidR="00536DFD" w:rsidRPr="001F5E24" w:rsidRDefault="00536DFD" w:rsidP="00CF55EA">
      <w:pPr>
        <w:pStyle w:val="Akapitzlist"/>
        <w:ind w:left="0"/>
        <w:jc w:val="both"/>
        <w:rPr>
          <w:sz w:val="22"/>
          <w:szCs w:val="22"/>
        </w:rPr>
      </w:pPr>
      <w:r w:rsidRPr="001F5E24">
        <w:rPr>
          <w:sz w:val="22"/>
          <w:szCs w:val="22"/>
        </w:rPr>
        <w:t xml:space="preserve">•           każda pozycja przedmiaru winna mieć określoną podstawę wyceny nr </w:t>
      </w:r>
      <w:proofErr w:type="spellStart"/>
      <w:r w:rsidRPr="001F5E24">
        <w:rPr>
          <w:sz w:val="22"/>
          <w:szCs w:val="22"/>
        </w:rPr>
        <w:t>STWiORB</w:t>
      </w:r>
      <w:proofErr w:type="spellEnd"/>
      <w:r w:rsidRPr="001F5E24">
        <w:rPr>
          <w:sz w:val="22"/>
          <w:szCs w:val="22"/>
        </w:rPr>
        <w:t xml:space="preserve"> oraz kod CPV</w:t>
      </w:r>
    </w:p>
    <w:p w14:paraId="7CB7E0CA" w14:textId="77777777" w:rsidR="00536DFD" w:rsidRPr="001F5E24" w:rsidRDefault="00536DFD" w:rsidP="00CF55EA">
      <w:pPr>
        <w:pStyle w:val="Akapitzlist"/>
        <w:ind w:left="0"/>
        <w:jc w:val="both"/>
        <w:rPr>
          <w:sz w:val="22"/>
          <w:szCs w:val="22"/>
        </w:rPr>
      </w:pPr>
      <w:r w:rsidRPr="001F5E24">
        <w:rPr>
          <w:sz w:val="22"/>
          <w:szCs w:val="22"/>
        </w:rPr>
        <w:t>Obliczenia, tabele, wykazy i zestawienia obejmujące całość robót tj.:</w:t>
      </w:r>
    </w:p>
    <w:p w14:paraId="353790C2" w14:textId="77777777" w:rsidR="00536DFD" w:rsidRPr="001F5E24" w:rsidRDefault="00536DFD" w:rsidP="00CF55EA">
      <w:pPr>
        <w:pStyle w:val="Akapitzlist"/>
        <w:ind w:left="0"/>
        <w:jc w:val="both"/>
        <w:rPr>
          <w:sz w:val="22"/>
          <w:szCs w:val="22"/>
        </w:rPr>
      </w:pPr>
      <w:r w:rsidRPr="001F5E24">
        <w:rPr>
          <w:sz w:val="22"/>
          <w:szCs w:val="22"/>
        </w:rPr>
        <w:t>•           obliczenie powierzchni warstw jezdni, chodników, dróg dla pieszych i rowerów, zjazdów,</w:t>
      </w:r>
    </w:p>
    <w:p w14:paraId="2FB92131" w14:textId="77777777" w:rsidR="00536DFD" w:rsidRPr="001F5E24" w:rsidRDefault="00536DFD" w:rsidP="00CF55EA">
      <w:pPr>
        <w:pStyle w:val="Akapitzlist"/>
        <w:ind w:left="0"/>
        <w:jc w:val="both"/>
        <w:rPr>
          <w:sz w:val="22"/>
          <w:szCs w:val="22"/>
        </w:rPr>
      </w:pPr>
      <w:r w:rsidRPr="001F5E24">
        <w:rPr>
          <w:sz w:val="22"/>
          <w:szCs w:val="22"/>
        </w:rPr>
        <w:t>•           obliczenia robót ziemnych,</w:t>
      </w:r>
    </w:p>
    <w:p w14:paraId="6C3B2FE9" w14:textId="77777777" w:rsidR="00536DFD" w:rsidRPr="001F5E24" w:rsidRDefault="00536DFD" w:rsidP="00536DFD">
      <w:pPr>
        <w:pStyle w:val="Akapitzlist"/>
        <w:ind w:left="0"/>
        <w:rPr>
          <w:sz w:val="22"/>
          <w:szCs w:val="22"/>
        </w:rPr>
      </w:pPr>
      <w:r w:rsidRPr="001F5E24">
        <w:rPr>
          <w:sz w:val="22"/>
          <w:szCs w:val="22"/>
        </w:rPr>
        <w:t xml:space="preserve">•           zestawienie znaków pionowych, słupków, ewentualnie konstrukcji wsporczych, i urządzeń bezpieczeństwa, </w:t>
      </w:r>
    </w:p>
    <w:p w14:paraId="35A9F90D" w14:textId="77777777" w:rsidR="00536DFD" w:rsidRPr="001F5E24" w:rsidRDefault="00536DFD" w:rsidP="00536DFD">
      <w:pPr>
        <w:pStyle w:val="Akapitzlist"/>
        <w:ind w:left="0"/>
        <w:rPr>
          <w:sz w:val="22"/>
          <w:szCs w:val="22"/>
        </w:rPr>
      </w:pPr>
      <w:r w:rsidRPr="001F5E24">
        <w:rPr>
          <w:sz w:val="22"/>
          <w:szCs w:val="22"/>
        </w:rPr>
        <w:t>•           zestawienie oznakowania poziomego,</w:t>
      </w:r>
    </w:p>
    <w:p w14:paraId="54C447DB" w14:textId="77777777" w:rsidR="00536DFD" w:rsidRPr="001F5E24" w:rsidRDefault="00536DFD" w:rsidP="00536DFD">
      <w:pPr>
        <w:pStyle w:val="Akapitzlist"/>
        <w:ind w:left="0"/>
        <w:rPr>
          <w:sz w:val="22"/>
          <w:szCs w:val="22"/>
        </w:rPr>
      </w:pPr>
      <w:r w:rsidRPr="001F5E24">
        <w:rPr>
          <w:sz w:val="22"/>
          <w:szCs w:val="22"/>
        </w:rPr>
        <w:t>•           wykaz drzew do wycinki,</w:t>
      </w:r>
    </w:p>
    <w:p w14:paraId="09057820" w14:textId="77777777" w:rsidR="00536DFD" w:rsidRPr="001F5E24" w:rsidRDefault="00536DFD" w:rsidP="00536DFD">
      <w:pPr>
        <w:pStyle w:val="Akapitzlist"/>
        <w:ind w:left="0"/>
        <w:rPr>
          <w:sz w:val="22"/>
          <w:szCs w:val="22"/>
        </w:rPr>
      </w:pPr>
      <w:r w:rsidRPr="001F5E24">
        <w:rPr>
          <w:sz w:val="22"/>
          <w:szCs w:val="22"/>
        </w:rPr>
        <w:t>•           inne obliczenia, tabele, wykazy i zestawienia dla udokumentowania przedmiarów.</w:t>
      </w:r>
    </w:p>
    <w:p w14:paraId="31DE15C1" w14:textId="77777777" w:rsidR="00536DFD" w:rsidRPr="001F5E24" w:rsidRDefault="00536DFD" w:rsidP="00536DFD">
      <w:pPr>
        <w:pStyle w:val="Akapitzlist"/>
        <w:ind w:left="0"/>
        <w:rPr>
          <w:sz w:val="22"/>
          <w:szCs w:val="22"/>
        </w:rPr>
      </w:pPr>
    </w:p>
    <w:p w14:paraId="2FF55472" w14:textId="77777777" w:rsidR="00536DFD" w:rsidRPr="001F5E24" w:rsidRDefault="00536DFD" w:rsidP="00536DFD">
      <w:pPr>
        <w:pStyle w:val="Akapitzlist"/>
        <w:ind w:left="0"/>
        <w:rPr>
          <w:sz w:val="22"/>
          <w:szCs w:val="22"/>
        </w:rPr>
      </w:pPr>
    </w:p>
    <w:p w14:paraId="71B57041" w14:textId="77777777" w:rsidR="00536DFD" w:rsidRPr="001F5E24" w:rsidRDefault="00536DFD" w:rsidP="00CF55EA">
      <w:pPr>
        <w:pStyle w:val="Akapitzlist"/>
        <w:ind w:left="0"/>
        <w:jc w:val="both"/>
        <w:rPr>
          <w:sz w:val="22"/>
          <w:szCs w:val="22"/>
        </w:rPr>
      </w:pPr>
      <w:r w:rsidRPr="001F5E24">
        <w:rPr>
          <w:sz w:val="22"/>
          <w:szCs w:val="22"/>
        </w:rPr>
        <w:t>Dodatkowo opracować przedmiary w rozbiciu na środki trwałe dla danej drogi</w:t>
      </w:r>
    </w:p>
    <w:p w14:paraId="58A05B75" w14:textId="77777777" w:rsidR="00536DFD" w:rsidRPr="001F5E24" w:rsidRDefault="00536DFD" w:rsidP="00CF55EA">
      <w:pPr>
        <w:pStyle w:val="Akapitzlist"/>
        <w:ind w:left="0"/>
        <w:jc w:val="both"/>
        <w:rPr>
          <w:sz w:val="22"/>
          <w:szCs w:val="22"/>
        </w:rPr>
      </w:pPr>
    </w:p>
    <w:p w14:paraId="1AE17C6F" w14:textId="77777777" w:rsidR="00536DFD" w:rsidRPr="001F5E24" w:rsidRDefault="00536DFD" w:rsidP="00DB5BC1">
      <w:pPr>
        <w:pStyle w:val="Akapitzlist"/>
        <w:numPr>
          <w:ilvl w:val="0"/>
          <w:numId w:val="43"/>
        </w:numPr>
        <w:ind w:left="426" w:hanging="426"/>
        <w:jc w:val="both"/>
        <w:rPr>
          <w:b/>
          <w:sz w:val="22"/>
          <w:szCs w:val="22"/>
        </w:rPr>
      </w:pPr>
      <w:r w:rsidRPr="001F5E24">
        <w:rPr>
          <w:b/>
          <w:bCs/>
          <w:sz w:val="22"/>
          <w:szCs w:val="22"/>
        </w:rPr>
        <w:t>Kosztorys</w:t>
      </w:r>
      <w:r w:rsidRPr="001F5E24">
        <w:rPr>
          <w:b/>
          <w:sz w:val="22"/>
          <w:szCs w:val="22"/>
        </w:rPr>
        <w:t xml:space="preserve"> inwestorski</w:t>
      </w:r>
    </w:p>
    <w:p w14:paraId="576F7B80" w14:textId="77777777" w:rsidR="00536DFD" w:rsidRPr="001F5E24" w:rsidRDefault="00536DFD" w:rsidP="00CF55EA">
      <w:pPr>
        <w:pStyle w:val="Akapitzlist"/>
        <w:ind w:left="0"/>
        <w:jc w:val="both"/>
        <w:rPr>
          <w:rFonts w:eastAsia="Times New Roman"/>
          <w:sz w:val="22"/>
          <w:szCs w:val="22"/>
        </w:rPr>
      </w:pPr>
      <w:r w:rsidRPr="001F5E24">
        <w:rPr>
          <w:sz w:val="22"/>
          <w:szCs w:val="22"/>
        </w:rPr>
        <w:t xml:space="preserve">Kosztorys inwestorski należy sporządzić na podstawie przedmiaru robót i powinien odpowiadać m. in. wymaganiom określonym w rozporządzeniu Ministra Rozwoju i Technologii z dnia 20.12.2021 r. w sprawie określenia metod i podstaw sporządzania kosztorysu inwestorskiego, obliczania planowanych kosztów prac projektowych oraz planowanych kosztów robót budowlanych określonych w programie funkcjonalno-użytkowym (Dz.U. z 2021 r. poz. 2458) </w:t>
      </w:r>
    </w:p>
    <w:p w14:paraId="6AE1BAC9" w14:textId="77777777" w:rsidR="00536DFD" w:rsidRPr="001F5E24" w:rsidRDefault="00536DFD" w:rsidP="00CF55EA">
      <w:pPr>
        <w:pStyle w:val="Akapitzlist"/>
        <w:ind w:left="0"/>
        <w:jc w:val="both"/>
        <w:rPr>
          <w:sz w:val="22"/>
          <w:szCs w:val="22"/>
        </w:rPr>
      </w:pPr>
    </w:p>
    <w:p w14:paraId="70C79053" w14:textId="77777777" w:rsidR="00536DFD" w:rsidRPr="001F5E24" w:rsidRDefault="00536DFD" w:rsidP="00CF55EA">
      <w:pPr>
        <w:pStyle w:val="Akapitzlist"/>
        <w:ind w:left="0"/>
        <w:jc w:val="both"/>
        <w:rPr>
          <w:b/>
          <w:bCs/>
          <w:sz w:val="22"/>
          <w:szCs w:val="22"/>
        </w:rPr>
      </w:pPr>
      <w:r w:rsidRPr="001F5E24">
        <w:rPr>
          <w:b/>
          <w:bCs/>
          <w:sz w:val="22"/>
          <w:szCs w:val="22"/>
        </w:rPr>
        <w:t>Wersja elektroniczna przedmiaru i kosztorysu inwestorskiego wraz z zapisanymi formułami powinna być dostarczona Zamawiającemu w formacie danych kompatybilnym z MS Excel.</w:t>
      </w:r>
    </w:p>
    <w:p w14:paraId="32F8C227" w14:textId="77777777" w:rsidR="00536DFD" w:rsidRPr="001F5E24" w:rsidRDefault="00536DFD" w:rsidP="00CF55EA">
      <w:pPr>
        <w:pStyle w:val="Akapitzlist"/>
        <w:ind w:left="0"/>
        <w:jc w:val="both"/>
        <w:rPr>
          <w:sz w:val="22"/>
          <w:szCs w:val="22"/>
        </w:rPr>
      </w:pPr>
    </w:p>
    <w:p w14:paraId="0C3D31B4" w14:textId="77777777" w:rsidR="00536DFD" w:rsidRPr="001F5E24" w:rsidRDefault="00536DFD" w:rsidP="00CF55EA">
      <w:pPr>
        <w:pStyle w:val="Akapitzlist"/>
        <w:ind w:left="0"/>
        <w:jc w:val="both"/>
        <w:rPr>
          <w:sz w:val="22"/>
          <w:szCs w:val="22"/>
        </w:rPr>
      </w:pPr>
    </w:p>
    <w:p w14:paraId="22A89092" w14:textId="77777777" w:rsidR="00536DFD" w:rsidRPr="001F5E24" w:rsidRDefault="00536DFD" w:rsidP="00CF55EA">
      <w:pPr>
        <w:pStyle w:val="Akapitzlist"/>
        <w:ind w:left="0"/>
        <w:jc w:val="both"/>
        <w:rPr>
          <w:sz w:val="22"/>
          <w:szCs w:val="22"/>
        </w:rPr>
      </w:pPr>
      <w:r w:rsidRPr="001F5E24">
        <w:rPr>
          <w:sz w:val="22"/>
          <w:szCs w:val="22"/>
        </w:rPr>
        <w:t>Dodatkowo opracować kosztorysy w rozbiciu na środki trwałe dla danej drogi</w:t>
      </w:r>
    </w:p>
    <w:p w14:paraId="37BF0423" w14:textId="77777777" w:rsidR="00536DFD" w:rsidRPr="001F5E24" w:rsidRDefault="00536DFD" w:rsidP="00536DFD">
      <w:pPr>
        <w:pStyle w:val="Akapitzlist"/>
        <w:ind w:left="0"/>
        <w:rPr>
          <w:sz w:val="22"/>
          <w:szCs w:val="22"/>
        </w:rPr>
      </w:pPr>
    </w:p>
    <w:p w14:paraId="360E770D" w14:textId="77777777" w:rsidR="00536DFD" w:rsidRPr="001F5E24" w:rsidRDefault="00536DFD" w:rsidP="00536DFD">
      <w:pPr>
        <w:pStyle w:val="Akapitzlist"/>
        <w:ind w:left="0"/>
        <w:rPr>
          <w:strike/>
          <w:sz w:val="22"/>
          <w:szCs w:val="22"/>
        </w:rPr>
      </w:pPr>
    </w:p>
    <w:p w14:paraId="63F9FA5F" w14:textId="77777777" w:rsidR="00536DFD" w:rsidRPr="001F5E24" w:rsidRDefault="00536DFD" w:rsidP="00DB5BC1">
      <w:pPr>
        <w:pStyle w:val="Akapitzlist"/>
        <w:numPr>
          <w:ilvl w:val="0"/>
          <w:numId w:val="43"/>
        </w:numPr>
        <w:ind w:left="426" w:hanging="426"/>
        <w:rPr>
          <w:b/>
          <w:sz w:val="22"/>
          <w:szCs w:val="22"/>
        </w:rPr>
      </w:pPr>
      <w:bookmarkStart w:id="51" w:name="_Hlk184277914"/>
      <w:r w:rsidRPr="001F5E24">
        <w:rPr>
          <w:b/>
          <w:bCs/>
          <w:sz w:val="22"/>
          <w:szCs w:val="22"/>
        </w:rPr>
        <w:lastRenderedPageBreak/>
        <w:t>Warunki</w:t>
      </w:r>
      <w:r w:rsidRPr="001F5E24">
        <w:rPr>
          <w:b/>
          <w:sz w:val="22"/>
          <w:szCs w:val="22"/>
        </w:rPr>
        <w:t xml:space="preserve"> w sprawie zagospodarowania materiałów z rozbiórki i demontażu wraz ze sposobem ich zagospodarowania - do zamieszczenia w dokumentacji projektowej:</w:t>
      </w:r>
    </w:p>
    <w:p w14:paraId="080707C0" w14:textId="77777777" w:rsidR="00536DFD" w:rsidRPr="001F5E24" w:rsidRDefault="00536DFD" w:rsidP="00536DFD">
      <w:pPr>
        <w:pStyle w:val="Akapitzlist"/>
        <w:ind w:left="0"/>
        <w:rPr>
          <w:strike/>
          <w:sz w:val="22"/>
          <w:szCs w:val="22"/>
        </w:rPr>
      </w:pPr>
    </w:p>
    <w:p w14:paraId="10C1002F" w14:textId="77777777" w:rsidR="00536DFD" w:rsidRPr="00901FBB" w:rsidRDefault="00536DFD" w:rsidP="00DB5BC1">
      <w:pPr>
        <w:pStyle w:val="Akapitzlist"/>
        <w:numPr>
          <w:ilvl w:val="0"/>
          <w:numId w:val="8"/>
        </w:numPr>
        <w:spacing w:before="180"/>
        <w:jc w:val="both"/>
        <w:rPr>
          <w:rFonts w:ascii="wf_segoe-ui_normal" w:eastAsia="Times New Roman" w:hAnsi="wf_segoe-ui_normal"/>
          <w:sz w:val="22"/>
          <w:szCs w:val="22"/>
        </w:rPr>
      </w:pPr>
      <w:r w:rsidRPr="00901FBB">
        <w:rPr>
          <w:rFonts w:eastAsia="Times New Roman"/>
          <w:sz w:val="22"/>
          <w:szCs w:val="22"/>
        </w:rPr>
        <w:t xml:space="preserve">Materiały pozyskane z rozbiórki są własnością Wykonawcy robót, poza wskazanymi w umowie tj.: słupy, wysięgniki, oprawy, kable, galanterie kamienne. </w:t>
      </w:r>
    </w:p>
    <w:p w14:paraId="5730BDBA" w14:textId="77777777" w:rsidR="00536DFD" w:rsidRPr="001F5E24" w:rsidRDefault="00536DFD" w:rsidP="00DB5BC1">
      <w:pPr>
        <w:pStyle w:val="Akapitzlist"/>
        <w:numPr>
          <w:ilvl w:val="0"/>
          <w:numId w:val="8"/>
        </w:numPr>
        <w:spacing w:before="180"/>
        <w:jc w:val="both"/>
        <w:rPr>
          <w:rFonts w:ascii="wf_segoe-ui_normal" w:eastAsia="Times New Roman" w:hAnsi="wf_segoe-ui_normal"/>
          <w:sz w:val="22"/>
          <w:szCs w:val="22"/>
        </w:rPr>
      </w:pPr>
      <w:r w:rsidRPr="001F5E24">
        <w:rPr>
          <w:rFonts w:eastAsia="Times New Roman"/>
          <w:sz w:val="22"/>
          <w:szCs w:val="22"/>
        </w:rPr>
        <w:t>Materiały, które nie są własnością Wykonawcy należy przetransportować w miejsca wskazane poniżej:</w:t>
      </w:r>
    </w:p>
    <w:p w14:paraId="03EB5A52" w14:textId="77777777" w:rsidR="00536DFD" w:rsidRPr="001F5E24" w:rsidRDefault="00536DFD" w:rsidP="00DB5BC1">
      <w:pPr>
        <w:pStyle w:val="Akapitzlist"/>
        <w:numPr>
          <w:ilvl w:val="1"/>
          <w:numId w:val="8"/>
        </w:numPr>
        <w:spacing w:before="180"/>
        <w:ind w:left="709" w:hanging="283"/>
        <w:jc w:val="both"/>
        <w:rPr>
          <w:rFonts w:ascii="wf_segoe-ui_normal" w:eastAsia="Times New Roman" w:hAnsi="wf_segoe-ui_normal"/>
          <w:sz w:val="22"/>
          <w:szCs w:val="22"/>
        </w:rPr>
      </w:pPr>
      <w:r w:rsidRPr="001F5E24">
        <w:rPr>
          <w:rFonts w:eastAsia="Times New Roman"/>
          <w:sz w:val="22"/>
          <w:szCs w:val="22"/>
        </w:rPr>
        <w:t>materiały z rozbiórki i demontażu należące do spółki PGE Dystrybucja S.A. Oddział Rzeszów należy dostarczyć do magazynu spółki PGE i rozliczyć się z właścicielem materiałów, (dotyczy wysięgników, opraw, kabli).</w:t>
      </w:r>
    </w:p>
    <w:p w14:paraId="76F4B5C8" w14:textId="77777777" w:rsidR="00536DFD" w:rsidRPr="001F5E24" w:rsidRDefault="00536DFD" w:rsidP="00DB5BC1">
      <w:pPr>
        <w:pStyle w:val="Akapitzlist"/>
        <w:numPr>
          <w:ilvl w:val="1"/>
          <w:numId w:val="8"/>
        </w:numPr>
        <w:spacing w:before="180"/>
        <w:ind w:left="709" w:hanging="283"/>
        <w:jc w:val="both"/>
        <w:rPr>
          <w:rFonts w:ascii="wf_segoe-ui_normal" w:eastAsia="Times New Roman" w:hAnsi="wf_segoe-ui_normal"/>
          <w:sz w:val="22"/>
          <w:szCs w:val="22"/>
        </w:rPr>
      </w:pPr>
      <w:r w:rsidRPr="001F5E24">
        <w:rPr>
          <w:rFonts w:eastAsia="Times New Roman"/>
          <w:sz w:val="22"/>
          <w:szCs w:val="22"/>
        </w:rPr>
        <w:t xml:space="preserve">galanteria kamienna z rozbiórki </w:t>
      </w:r>
      <w:proofErr w:type="spellStart"/>
      <w:r w:rsidRPr="001F5E24">
        <w:rPr>
          <w:rFonts w:eastAsia="Times New Roman"/>
          <w:sz w:val="22"/>
          <w:szCs w:val="22"/>
        </w:rPr>
        <w:t>tj</w:t>
      </w:r>
      <w:proofErr w:type="spellEnd"/>
      <w:r w:rsidRPr="001F5E24">
        <w:rPr>
          <w:rFonts w:eastAsia="Times New Roman"/>
          <w:sz w:val="22"/>
          <w:szCs w:val="22"/>
        </w:rPr>
        <w:t>: kostka kamienna i krawężniki kamienne należy rozebrać, oczyścić, załadować oraz przetransportować w miejsce wskazane przez Zamawiającego w odległości nie większej niż 15 km na koszt i ryzyko Wykonawcy (koszt załadunku, transportu i rozładunku ponosi Wykonawca)- o ile wystąpi.</w:t>
      </w:r>
    </w:p>
    <w:p w14:paraId="24EEAA20" w14:textId="77777777" w:rsidR="00536DFD" w:rsidRPr="001F5E24" w:rsidRDefault="00536DFD" w:rsidP="00DB5BC1">
      <w:pPr>
        <w:pStyle w:val="Akapitzlist"/>
        <w:numPr>
          <w:ilvl w:val="0"/>
          <w:numId w:val="8"/>
        </w:numPr>
        <w:spacing w:before="180"/>
        <w:jc w:val="both"/>
        <w:rPr>
          <w:rFonts w:ascii="wf_segoe-ui_normal" w:eastAsia="Times New Roman" w:hAnsi="wf_segoe-ui_normal"/>
          <w:sz w:val="22"/>
          <w:szCs w:val="22"/>
        </w:rPr>
      </w:pPr>
      <w:r w:rsidRPr="001F5E24">
        <w:rPr>
          <w:rFonts w:eastAsia="Times New Roman"/>
          <w:sz w:val="22"/>
          <w:szCs w:val="22"/>
        </w:rPr>
        <w:t>Na wszystkie materiały z rozbiórki, które zostały przekazane Zamawiającemu lub innej jednostce należy sporządzić protokół przekazania, w którym będzie zawarty asortyment oraz ilość przekazywanego materiału.</w:t>
      </w:r>
    </w:p>
    <w:p w14:paraId="730159D3" w14:textId="77777777" w:rsidR="00536DFD" w:rsidRPr="001F5E24" w:rsidRDefault="00536DFD" w:rsidP="00DB5BC1">
      <w:pPr>
        <w:pStyle w:val="Akapitzlist"/>
        <w:numPr>
          <w:ilvl w:val="0"/>
          <w:numId w:val="8"/>
        </w:numPr>
        <w:spacing w:before="180"/>
        <w:jc w:val="both"/>
        <w:rPr>
          <w:rFonts w:ascii="wf_segoe-ui_normal" w:eastAsia="Times New Roman" w:hAnsi="wf_segoe-ui_normal"/>
          <w:sz w:val="22"/>
          <w:szCs w:val="22"/>
        </w:rPr>
      </w:pPr>
      <w:r w:rsidRPr="001F5E24">
        <w:rPr>
          <w:rFonts w:eastAsia="Times New Roman"/>
          <w:sz w:val="22"/>
          <w:szCs w:val="22"/>
        </w:rPr>
        <w:t>Obowiązkiem Wykonawcy jest usunięcie poza teren robót materiałów z rozbiórki i demontażu, które nie nadają się do ponownego wbudowania z poszanowaniem przepisów ustawy z dnia 14 grudnia 2012 r. o odpadach. Wykonawca ponosi odpowiedzialność za powyższe działania i dopełnienie wszelkich wymagań wynikających z przepisów dotyczących gospodarki odpadami.</w:t>
      </w:r>
    </w:p>
    <w:p w14:paraId="15DFE971" w14:textId="77777777" w:rsidR="00536DFD" w:rsidRPr="001F5E24" w:rsidRDefault="00536DFD" w:rsidP="00DB5BC1">
      <w:pPr>
        <w:pStyle w:val="Akapitzlist"/>
        <w:numPr>
          <w:ilvl w:val="0"/>
          <w:numId w:val="8"/>
        </w:numPr>
        <w:spacing w:before="180"/>
        <w:jc w:val="both"/>
        <w:rPr>
          <w:rFonts w:ascii="wf_segoe-ui_normal" w:eastAsia="Times New Roman" w:hAnsi="wf_segoe-ui_normal"/>
          <w:sz w:val="22"/>
          <w:szCs w:val="22"/>
        </w:rPr>
      </w:pPr>
      <w:r w:rsidRPr="001F5E24">
        <w:t xml:space="preserve">Wykonawca ma obowiązek wbudować oraz zagęścić destrukt pochodzący                                     z frezowania  bezpośrednio po frezowaniu w miejscach wskazanych przez Zamawiającego na terenie miasta Rzeszowa, gdzie sposób wbudowania będzie określony bezpośrednio po frezowaniu w zależności od warunków terenowych i szerokości wbudowania, a koszt załadunku, transportu i rozładunku ponosi Wykonawca. </w:t>
      </w:r>
    </w:p>
    <w:p w14:paraId="4A0B5C35" w14:textId="77777777" w:rsidR="00536DFD" w:rsidRPr="001F5E24" w:rsidRDefault="00536DFD" w:rsidP="00DB5BC1">
      <w:pPr>
        <w:pStyle w:val="Akapitzlist"/>
        <w:numPr>
          <w:ilvl w:val="0"/>
          <w:numId w:val="8"/>
        </w:numPr>
        <w:spacing w:before="180"/>
        <w:jc w:val="both"/>
        <w:rPr>
          <w:rFonts w:ascii="wf_segoe-ui_normal" w:eastAsia="Times New Roman" w:hAnsi="wf_segoe-ui_normal"/>
          <w:sz w:val="22"/>
          <w:szCs w:val="22"/>
        </w:rPr>
      </w:pPr>
      <w:r w:rsidRPr="001F5E24">
        <w:t>W razie wystąpienia okoliczności uniemożliwiających wbudowanie destruktu bezpośrednio po frezowaniu, Wykonawca  przetransportuje destrukt w miejsce wskazane przez Zamawiającego w odległości nie większej niż 15 km od miejsca frezowania, celem zabezpieczenia materiału z rozbiórki na koszt i ryzyko Wykonawcy, a następnie na wezwanie Zamawiającego niezwłocznie wbuduje przewieziony materiał, a koszt załadunku, transportu i rozładunku ponosi Wykonawca.</w:t>
      </w:r>
    </w:p>
    <w:p w14:paraId="30DD3406" w14:textId="77777777" w:rsidR="00536DFD" w:rsidRPr="001F5E24" w:rsidRDefault="00536DFD" w:rsidP="00DB5BC1">
      <w:pPr>
        <w:pStyle w:val="Akapitzlist"/>
        <w:numPr>
          <w:ilvl w:val="0"/>
          <w:numId w:val="8"/>
        </w:numPr>
        <w:spacing w:before="180"/>
        <w:jc w:val="both"/>
      </w:pPr>
      <w:r w:rsidRPr="001F5E24">
        <w:t>Obowiązkiem Projektanta jest wykonanie badania istniejącej nawierzchni pod kątem utraty statusu odpadów dla odpadów destruktu asfaltowego zgodnie z Rozporządzeniem Ministra Klimatu i Środowiska z dnia 23 grudnia 2021r. w sprawie określenia szczegółowych warunków utraty statusu odpadów dla odpadów destruktu asfaltowego (</w:t>
      </w:r>
      <w:hyperlink r:id="rId19" w:anchor="/act/19188529/3050712" w:history="1">
        <w:r w:rsidRPr="001F5E24">
          <w:t>Dz. U. 2021 r. poz. 2468</w:t>
        </w:r>
      </w:hyperlink>
      <w:r w:rsidRPr="001F5E24">
        <w:t>).</w:t>
      </w:r>
    </w:p>
    <w:p w14:paraId="31218AB2" w14:textId="77777777" w:rsidR="00536DFD" w:rsidRPr="001F5E24" w:rsidRDefault="00536DFD" w:rsidP="00DB5BC1">
      <w:pPr>
        <w:pStyle w:val="Akapitzlist"/>
        <w:numPr>
          <w:ilvl w:val="1"/>
          <w:numId w:val="8"/>
        </w:numPr>
        <w:spacing w:before="180"/>
        <w:ind w:left="709" w:hanging="283"/>
        <w:jc w:val="both"/>
        <w:rPr>
          <w:rFonts w:eastAsia="Times New Roman"/>
        </w:rPr>
      </w:pPr>
      <w:r w:rsidRPr="001F5E24">
        <w:rPr>
          <w:rFonts w:eastAsia="Times New Roman"/>
        </w:rPr>
        <w:t>w przypadku gdy destrukt nie spełnienia warunku utraty statusu odpadu należy umieścić zapisy o konieczności utylizacji odpadu.</w:t>
      </w:r>
    </w:p>
    <w:p w14:paraId="6ED29133" w14:textId="77777777" w:rsidR="00536DFD" w:rsidRPr="001F5E24" w:rsidRDefault="00536DFD" w:rsidP="00DB5BC1">
      <w:pPr>
        <w:pStyle w:val="Akapitzlist"/>
        <w:numPr>
          <w:ilvl w:val="1"/>
          <w:numId w:val="8"/>
        </w:numPr>
        <w:spacing w:before="180"/>
        <w:ind w:left="709" w:hanging="283"/>
        <w:jc w:val="both"/>
        <w:rPr>
          <w:rFonts w:eastAsia="Times New Roman"/>
        </w:rPr>
      </w:pPr>
      <w:r w:rsidRPr="001F5E24">
        <w:rPr>
          <w:rFonts w:eastAsia="Times New Roman"/>
        </w:rPr>
        <w:t>w przypadku gdy destrukt spełni warunki utraty statusu odpadu należy wprowadzić do dokumentacji stosowne zapisy.</w:t>
      </w:r>
    </w:p>
    <w:bookmarkEnd w:id="51"/>
    <w:p w14:paraId="42ADBB64" w14:textId="77777777" w:rsidR="00536DFD" w:rsidRPr="001F5E24" w:rsidRDefault="00536DFD" w:rsidP="00901FBB">
      <w:pPr>
        <w:pStyle w:val="Akapitzlist"/>
        <w:ind w:left="1440"/>
        <w:jc w:val="both"/>
        <w:rPr>
          <w:b/>
          <w:sz w:val="22"/>
          <w:szCs w:val="22"/>
        </w:rPr>
      </w:pPr>
    </w:p>
    <w:p w14:paraId="180A75C5" w14:textId="77777777" w:rsidR="001F5E24" w:rsidRPr="00901FBB" w:rsidRDefault="001F5E24" w:rsidP="00901FBB">
      <w:pPr>
        <w:rPr>
          <w:b/>
          <w:bCs/>
        </w:rPr>
      </w:pPr>
    </w:p>
    <w:p w14:paraId="349F3BD8" w14:textId="77777777" w:rsidR="001F5E24" w:rsidRPr="00901FBB" w:rsidRDefault="001F5E24" w:rsidP="00DB5BC1">
      <w:pPr>
        <w:pStyle w:val="Akapitzlist"/>
        <w:numPr>
          <w:ilvl w:val="0"/>
          <w:numId w:val="43"/>
        </w:numPr>
        <w:ind w:left="426" w:hanging="426"/>
        <w:rPr>
          <w:sz w:val="22"/>
          <w:szCs w:val="22"/>
        </w:rPr>
      </w:pPr>
      <w:r w:rsidRPr="00901FBB">
        <w:rPr>
          <w:b/>
          <w:bCs/>
          <w:sz w:val="22"/>
          <w:szCs w:val="22"/>
        </w:rPr>
        <w:t>Opracowanie projektów podziału nieruchomości</w:t>
      </w:r>
    </w:p>
    <w:p w14:paraId="5BC794B9" w14:textId="77777777" w:rsidR="001F5E24" w:rsidRPr="00901FBB" w:rsidRDefault="001F5E24" w:rsidP="00CF55EA">
      <w:pPr>
        <w:pStyle w:val="Akapitzlist"/>
        <w:ind w:left="0"/>
        <w:jc w:val="both"/>
        <w:rPr>
          <w:sz w:val="22"/>
          <w:szCs w:val="22"/>
        </w:rPr>
      </w:pPr>
      <w:bookmarkStart w:id="52" w:name="_Hlk184278197"/>
      <w:bookmarkStart w:id="53" w:name="_Hlk184117901"/>
      <w:bookmarkStart w:id="54" w:name="_Hlk188361771"/>
      <w:r w:rsidRPr="00901FBB">
        <w:rPr>
          <w:sz w:val="22"/>
          <w:szCs w:val="22"/>
        </w:rPr>
        <w:t>Opracowanie projektu podziału nieruchomości należy wykonać na podstawie zaakceptowanej przez MZD koncepcji.</w:t>
      </w:r>
    </w:p>
    <w:p w14:paraId="12A17372" w14:textId="77777777" w:rsidR="001F5E24" w:rsidRPr="00901FBB" w:rsidRDefault="001F5E24" w:rsidP="00CF55EA">
      <w:pPr>
        <w:pStyle w:val="Akapitzlist"/>
        <w:ind w:left="0"/>
        <w:jc w:val="both"/>
        <w:rPr>
          <w:sz w:val="22"/>
          <w:szCs w:val="22"/>
        </w:rPr>
      </w:pPr>
    </w:p>
    <w:p w14:paraId="56D6A804" w14:textId="77777777" w:rsidR="001F5E24" w:rsidRPr="00901FBB" w:rsidRDefault="001F5E24" w:rsidP="00CF55EA">
      <w:pPr>
        <w:pStyle w:val="Akapitzlist"/>
        <w:ind w:left="0"/>
        <w:jc w:val="both"/>
        <w:rPr>
          <w:sz w:val="22"/>
          <w:szCs w:val="22"/>
        </w:rPr>
      </w:pPr>
      <w:r w:rsidRPr="00901FBB">
        <w:rPr>
          <w:sz w:val="22"/>
          <w:szCs w:val="22"/>
        </w:rPr>
        <w:t>Celem wykonania podziału nieruchomości jest wydzielenie terenu przeznaczonego pod budowę drogi publicznej. Ostateczna decyzja o zezwoleniu na realizację inwestycji drogowej (zwaną dalej decyzją ZRID) stanowi podstawę do utrwalenia na gruncie nowych punktów granicznych (patrz odpowiednio stosowany przepis § 14 punkt 2 rozporządzenia Rady Ministrów z dnia 7 grudnia 2004 r. w sprawie sposobu i trybu dokonywania podziałów nieruchomości - Dz.U. z 2004 r. nr 268, poz. 2663.</w:t>
      </w:r>
    </w:p>
    <w:p w14:paraId="03F885DC" w14:textId="77777777" w:rsidR="001F5E24" w:rsidRPr="00901FBB" w:rsidRDefault="001F5E24" w:rsidP="00CF55EA">
      <w:pPr>
        <w:pStyle w:val="Akapitzlist"/>
        <w:ind w:left="0"/>
        <w:jc w:val="both"/>
        <w:rPr>
          <w:sz w:val="22"/>
          <w:szCs w:val="22"/>
        </w:rPr>
      </w:pPr>
    </w:p>
    <w:p w14:paraId="70340BAE" w14:textId="77777777" w:rsidR="001F5E24" w:rsidRPr="00901FBB" w:rsidRDefault="001F5E24" w:rsidP="00CF55EA">
      <w:pPr>
        <w:pStyle w:val="Akapitzlist"/>
        <w:ind w:left="0"/>
        <w:jc w:val="both"/>
        <w:rPr>
          <w:sz w:val="22"/>
          <w:szCs w:val="22"/>
        </w:rPr>
      </w:pPr>
      <w:bookmarkStart w:id="55" w:name="_Hlk185237251"/>
      <w:r w:rsidRPr="00901FBB">
        <w:rPr>
          <w:sz w:val="22"/>
          <w:szCs w:val="22"/>
        </w:rPr>
        <w:t xml:space="preserve">Przy opracowywaniu projektów podziału nieruchomości należy uwzględnić wszystkie warunki obowiązujące na tym terenie, w tym szczególnie okazanie nowych granic PPD zainteresowanym, czyli właścicielowi dzielonej działki i właścicielom sąsiednich posesji , również właścicielom działek wchodzących w całości w PPD, co należy udokumentować odpowiednim zapisem w Protokole granicznym, a w przypadku odmowy </w:t>
      </w:r>
      <w:r w:rsidRPr="00901FBB">
        <w:t>podpisu lub braku stawiennictwa zwrotnym poświadczeniem o zawiadomieniu o czynnościach geodezyjnych</w:t>
      </w:r>
      <w:r w:rsidRPr="00901FBB">
        <w:rPr>
          <w:sz w:val="22"/>
          <w:szCs w:val="22"/>
        </w:rPr>
        <w:t xml:space="preserve">. W sytuacjach budzących wątpliwości np. gdy projektowana linia podziałowa przebiega środkiem ogrodzenia, należy skontaktować się </w:t>
      </w:r>
      <w:r w:rsidRPr="00901FBB">
        <w:rPr>
          <w:sz w:val="22"/>
          <w:szCs w:val="22"/>
        </w:rPr>
        <w:br/>
        <w:t xml:space="preserve">z Zamawiającym w celu ustalenia, czy ewentualnie skorygować projektowane linie rozgraniczające.   </w:t>
      </w:r>
    </w:p>
    <w:bookmarkEnd w:id="52"/>
    <w:p w14:paraId="17B10C59" w14:textId="77777777" w:rsidR="001F5E24" w:rsidRPr="00901FBB" w:rsidRDefault="001F5E24" w:rsidP="00CF55EA">
      <w:pPr>
        <w:pStyle w:val="Akapitzlist"/>
        <w:ind w:left="0"/>
        <w:jc w:val="both"/>
        <w:rPr>
          <w:sz w:val="22"/>
          <w:szCs w:val="22"/>
        </w:rPr>
      </w:pPr>
    </w:p>
    <w:p w14:paraId="7E3368CD" w14:textId="77777777" w:rsidR="001F5E24" w:rsidRPr="00901FBB" w:rsidRDefault="001F5E24" w:rsidP="00CF55EA">
      <w:pPr>
        <w:pStyle w:val="Akapitzlist"/>
        <w:ind w:left="0"/>
        <w:jc w:val="both"/>
        <w:rPr>
          <w:sz w:val="22"/>
          <w:szCs w:val="22"/>
        </w:rPr>
      </w:pPr>
      <w:bookmarkStart w:id="56" w:name="_Hlk184278347"/>
      <w:r w:rsidRPr="00901FBB">
        <w:rPr>
          <w:sz w:val="22"/>
          <w:szCs w:val="22"/>
        </w:rPr>
        <w:t xml:space="preserve">Dla działek dzielonych wchodzących w zakres planowanej inwestycji należy zmienić użytki gruntowe na użytki </w:t>
      </w:r>
      <w:proofErr w:type="spellStart"/>
      <w:r w:rsidRPr="00901FBB">
        <w:rPr>
          <w:sz w:val="22"/>
          <w:szCs w:val="22"/>
        </w:rPr>
        <w:t>Tp</w:t>
      </w:r>
      <w:proofErr w:type="spellEnd"/>
      <w:r w:rsidRPr="00901FBB">
        <w:rPr>
          <w:sz w:val="22"/>
          <w:szCs w:val="22"/>
        </w:rPr>
        <w:t xml:space="preserve">. Dla całych działek nie dzielonych wchodzących w całości w zakres planowanej inwestycji należy zmienić użytki gruntowe na użytki </w:t>
      </w:r>
      <w:proofErr w:type="spellStart"/>
      <w:r w:rsidRPr="00901FBB">
        <w:rPr>
          <w:sz w:val="22"/>
          <w:szCs w:val="22"/>
        </w:rPr>
        <w:t>Tp</w:t>
      </w:r>
      <w:proofErr w:type="spellEnd"/>
      <w:r w:rsidRPr="00901FBB">
        <w:rPr>
          <w:sz w:val="22"/>
          <w:szCs w:val="22"/>
        </w:rPr>
        <w:t>. Działki drogowe sklasyfikowane jako „dr” wchodzące w zakres planowanej inwestycji pozostają niezmienione.</w:t>
      </w:r>
    </w:p>
    <w:p w14:paraId="154882B3" w14:textId="77777777" w:rsidR="001F5E24" w:rsidRPr="00901FBB" w:rsidRDefault="001F5E24" w:rsidP="00CF55EA">
      <w:pPr>
        <w:pStyle w:val="Akapitzlist"/>
        <w:ind w:left="0"/>
        <w:jc w:val="both"/>
        <w:rPr>
          <w:sz w:val="22"/>
          <w:szCs w:val="22"/>
        </w:rPr>
      </w:pPr>
    </w:p>
    <w:p w14:paraId="19CADB2E" w14:textId="77777777" w:rsidR="001F5E24" w:rsidRPr="00901FBB" w:rsidRDefault="001F5E24" w:rsidP="00CF55EA">
      <w:pPr>
        <w:pStyle w:val="Akapitzlist"/>
        <w:ind w:left="0"/>
        <w:jc w:val="both"/>
        <w:rPr>
          <w:sz w:val="22"/>
          <w:szCs w:val="22"/>
        </w:rPr>
      </w:pPr>
      <w:r w:rsidRPr="00901FBB">
        <w:rPr>
          <w:sz w:val="22"/>
          <w:szCs w:val="22"/>
        </w:rPr>
        <w:t xml:space="preserve">Mając powyższe na uwadze należy opracować projekt podziału nieruchomości oraz okazać na gruncie właścicielom nieruchomości nowo powstałe granice pasa drogowego zamarkowane palikami </w:t>
      </w:r>
      <w:r w:rsidRPr="00901FBB">
        <w:rPr>
          <w:sz w:val="22"/>
          <w:szCs w:val="22"/>
        </w:rPr>
        <w:br/>
        <w:t>i dostarczyć do MZD.</w:t>
      </w:r>
    </w:p>
    <w:bookmarkEnd w:id="53"/>
    <w:bookmarkEnd w:id="55"/>
    <w:bookmarkEnd w:id="56"/>
    <w:p w14:paraId="1647387F" w14:textId="77777777" w:rsidR="001F5E24" w:rsidRPr="00901FBB" w:rsidRDefault="001F5E24" w:rsidP="00CF55EA">
      <w:pPr>
        <w:pStyle w:val="Akapitzlist"/>
        <w:ind w:left="0"/>
        <w:jc w:val="both"/>
        <w:rPr>
          <w:sz w:val="22"/>
          <w:szCs w:val="22"/>
        </w:rPr>
      </w:pPr>
    </w:p>
    <w:p w14:paraId="454F303C" w14:textId="77777777" w:rsidR="001F5E24" w:rsidRPr="00901FBB" w:rsidRDefault="001F5E24" w:rsidP="001F5E24">
      <w:pPr>
        <w:pStyle w:val="Akapitzlist"/>
        <w:ind w:left="0"/>
        <w:rPr>
          <w:sz w:val="22"/>
          <w:szCs w:val="22"/>
        </w:rPr>
      </w:pPr>
      <w:r w:rsidRPr="00901FBB">
        <w:rPr>
          <w:sz w:val="22"/>
          <w:szCs w:val="22"/>
        </w:rPr>
        <w:t>Wymagane ilości opracowań:</w:t>
      </w:r>
    </w:p>
    <w:p w14:paraId="09FA4E4F" w14:textId="77777777" w:rsidR="001F5E24" w:rsidRPr="00901FBB" w:rsidRDefault="001F5E24" w:rsidP="001F5E24">
      <w:pPr>
        <w:pStyle w:val="Akapitzlist"/>
        <w:ind w:left="0"/>
        <w:rPr>
          <w:sz w:val="22"/>
          <w:szCs w:val="22"/>
        </w:rPr>
      </w:pPr>
    </w:p>
    <w:p w14:paraId="629ADE60" w14:textId="77777777" w:rsidR="001F5E24" w:rsidRPr="00901FBB" w:rsidRDefault="001F5E24" w:rsidP="00DB5BC1">
      <w:pPr>
        <w:pStyle w:val="Akapitzlist"/>
        <w:numPr>
          <w:ilvl w:val="0"/>
          <w:numId w:val="7"/>
        </w:numPr>
        <w:jc w:val="both"/>
        <w:rPr>
          <w:sz w:val="22"/>
          <w:szCs w:val="22"/>
        </w:rPr>
      </w:pPr>
      <w:bookmarkStart w:id="57" w:name="_Hlk185237282"/>
      <w:r w:rsidRPr="00901FBB">
        <w:rPr>
          <w:sz w:val="22"/>
          <w:szCs w:val="22"/>
        </w:rPr>
        <w:t xml:space="preserve">7 egz. map projektu podziału dla całej inwestycji (mapa zbiorcza) w skali 1:500, </w:t>
      </w:r>
    </w:p>
    <w:p w14:paraId="6A51F31F" w14:textId="77777777" w:rsidR="001F5E24" w:rsidRPr="00901FBB" w:rsidRDefault="001F5E24" w:rsidP="00DB5BC1">
      <w:pPr>
        <w:pStyle w:val="Akapitzlist"/>
        <w:numPr>
          <w:ilvl w:val="0"/>
          <w:numId w:val="7"/>
        </w:numPr>
        <w:jc w:val="both"/>
        <w:rPr>
          <w:sz w:val="22"/>
          <w:szCs w:val="22"/>
        </w:rPr>
      </w:pPr>
      <w:r w:rsidRPr="00901FBB">
        <w:rPr>
          <w:sz w:val="22"/>
          <w:szCs w:val="22"/>
        </w:rPr>
        <w:t xml:space="preserve">7 egz. wykaz zmian gruntowych – zbiorczy,  </w:t>
      </w:r>
    </w:p>
    <w:p w14:paraId="64E8DBD4" w14:textId="77777777" w:rsidR="001F5E24" w:rsidRPr="00901FBB" w:rsidRDefault="001F5E24" w:rsidP="00DB5BC1">
      <w:pPr>
        <w:pStyle w:val="Akapitzlist"/>
        <w:numPr>
          <w:ilvl w:val="0"/>
          <w:numId w:val="7"/>
        </w:numPr>
        <w:jc w:val="both"/>
        <w:rPr>
          <w:sz w:val="22"/>
          <w:szCs w:val="22"/>
        </w:rPr>
      </w:pPr>
      <w:r w:rsidRPr="00901FBB">
        <w:rPr>
          <w:sz w:val="22"/>
          <w:szCs w:val="22"/>
        </w:rPr>
        <w:t xml:space="preserve">6 egz./działkę - mapy jednostkowe projektu podziału w skali 1:500 wraz z wykazem zmian gruntowych jednostkowym (niezbędne do wpisu prawa własności w KW), </w:t>
      </w:r>
    </w:p>
    <w:p w14:paraId="54463F9D" w14:textId="77777777" w:rsidR="001F5E24" w:rsidRPr="00901FBB" w:rsidRDefault="001F5E24" w:rsidP="00DB5BC1">
      <w:pPr>
        <w:pStyle w:val="Akapitzlist"/>
        <w:numPr>
          <w:ilvl w:val="0"/>
          <w:numId w:val="7"/>
        </w:numPr>
        <w:jc w:val="both"/>
        <w:rPr>
          <w:sz w:val="22"/>
          <w:szCs w:val="22"/>
        </w:rPr>
      </w:pPr>
      <w:r w:rsidRPr="00901FBB">
        <w:rPr>
          <w:b/>
          <w:sz w:val="22"/>
          <w:szCs w:val="22"/>
        </w:rPr>
        <w:t>3 egz.- opisowy wykaz synchronizacyjny wraz z załącznikiem graficznym z ustaleniem służebności gruntowych</w:t>
      </w:r>
      <w:r w:rsidRPr="00901FBB">
        <w:rPr>
          <w:sz w:val="22"/>
          <w:szCs w:val="22"/>
        </w:rPr>
        <w:t xml:space="preserve"> ujawnionych w dziale III KW prowadzonej dla działki objętej lokalizacją inwestycji drogowej ( wykaz synchronizacyjny należy wykonać również dla działek w całości wchodzących w projektowany pas drogowy),</w:t>
      </w:r>
    </w:p>
    <w:p w14:paraId="26033D95" w14:textId="77777777" w:rsidR="001F5E24" w:rsidRPr="00901FBB" w:rsidRDefault="001F5E24" w:rsidP="00DB5BC1">
      <w:pPr>
        <w:pStyle w:val="Akapitzlist"/>
        <w:numPr>
          <w:ilvl w:val="0"/>
          <w:numId w:val="7"/>
        </w:numPr>
        <w:jc w:val="both"/>
        <w:rPr>
          <w:sz w:val="22"/>
          <w:szCs w:val="22"/>
        </w:rPr>
      </w:pPr>
      <w:r w:rsidRPr="00901FBB">
        <w:rPr>
          <w:sz w:val="22"/>
          <w:szCs w:val="22"/>
        </w:rPr>
        <w:t xml:space="preserve">1 egz./działkę - kopia protokołu granicznego  </w:t>
      </w:r>
      <w:bookmarkStart w:id="58" w:name="_Hlk184118516"/>
      <w:r w:rsidRPr="00901FBB">
        <w:rPr>
          <w:sz w:val="22"/>
          <w:szCs w:val="22"/>
        </w:rPr>
        <w:t xml:space="preserve">wraz ze szkicem przebiegu granic nieruchomości podlegających podziałowi (szkice graniczne wraz z opisem przebiegu projektowanego pasa drogowego i położenia punktów granicznych z opisem sposobu markowania punktu). Okazane granice dzielonej nieruchomości winny być udokumentowane w protokole granicznym (wymagane dla Inwestora tj. MZD) </w:t>
      </w:r>
    </w:p>
    <w:p w14:paraId="655E44E9" w14:textId="068ED980" w:rsidR="001F5E24" w:rsidRPr="00901FBB" w:rsidRDefault="001F5E24" w:rsidP="00DB5BC1">
      <w:pPr>
        <w:pStyle w:val="Akapitzlist"/>
        <w:numPr>
          <w:ilvl w:val="0"/>
          <w:numId w:val="7"/>
        </w:numPr>
        <w:jc w:val="both"/>
        <w:rPr>
          <w:b/>
          <w:bCs/>
          <w:sz w:val="22"/>
          <w:szCs w:val="22"/>
        </w:rPr>
      </w:pPr>
      <w:bookmarkStart w:id="59" w:name="_Hlk184278554"/>
      <w:bookmarkEnd w:id="58"/>
      <w:r w:rsidRPr="00901FBB">
        <w:rPr>
          <w:sz w:val="22"/>
          <w:szCs w:val="22"/>
        </w:rPr>
        <w:t xml:space="preserve">1 </w:t>
      </w:r>
      <w:proofErr w:type="spellStart"/>
      <w:r w:rsidRPr="00901FBB">
        <w:rPr>
          <w:sz w:val="22"/>
          <w:szCs w:val="22"/>
        </w:rPr>
        <w:t>egz</w:t>
      </w:r>
      <w:proofErr w:type="spellEnd"/>
      <w:r w:rsidRPr="00901FBB">
        <w:rPr>
          <w:sz w:val="22"/>
          <w:szCs w:val="22"/>
        </w:rPr>
        <w:t xml:space="preserve"> wersji elektronicznej mapy zbiorczej z projektem podziału nieruchomości dla całej inwestycji –wersja edytowalna w formacie </w:t>
      </w:r>
      <w:proofErr w:type="spellStart"/>
      <w:r w:rsidRPr="00901FBB">
        <w:rPr>
          <w:sz w:val="22"/>
          <w:szCs w:val="22"/>
        </w:rPr>
        <w:t>dwg</w:t>
      </w:r>
      <w:proofErr w:type="spellEnd"/>
      <w:r w:rsidRPr="00901FBB">
        <w:rPr>
          <w:sz w:val="22"/>
          <w:szCs w:val="22"/>
        </w:rPr>
        <w:t xml:space="preserve"> lub </w:t>
      </w:r>
      <w:proofErr w:type="spellStart"/>
      <w:r w:rsidRPr="00901FBB">
        <w:rPr>
          <w:sz w:val="22"/>
          <w:szCs w:val="22"/>
        </w:rPr>
        <w:t>dxf</w:t>
      </w:r>
      <w:proofErr w:type="spellEnd"/>
      <w:r w:rsidRPr="00901FBB">
        <w:rPr>
          <w:sz w:val="22"/>
          <w:szCs w:val="22"/>
        </w:rPr>
        <w:t xml:space="preserve"> </w:t>
      </w:r>
      <w:bookmarkStart w:id="60" w:name="_Hlk184118556"/>
      <w:r w:rsidRPr="00626E5A">
        <w:rPr>
          <w:b/>
          <w:bCs/>
          <w:sz w:val="22"/>
          <w:szCs w:val="22"/>
        </w:rPr>
        <w:t>Wykonawca zamieści elektroniczną wersję w lokalizacji sieciowej wskazanej przez Zamawiającego</w:t>
      </w:r>
      <w:r w:rsidR="009C7427">
        <w:rPr>
          <w:b/>
          <w:bCs/>
          <w:sz w:val="22"/>
          <w:szCs w:val="22"/>
        </w:rPr>
        <w:t>.</w:t>
      </w:r>
    </w:p>
    <w:p w14:paraId="6C8678EE" w14:textId="77777777" w:rsidR="001F5E24" w:rsidRPr="00901FBB" w:rsidRDefault="001F5E24" w:rsidP="00DB5BC1">
      <w:pPr>
        <w:pStyle w:val="Akapitzlist"/>
        <w:numPr>
          <w:ilvl w:val="0"/>
          <w:numId w:val="7"/>
        </w:numPr>
        <w:jc w:val="both"/>
        <w:rPr>
          <w:sz w:val="22"/>
          <w:szCs w:val="22"/>
        </w:rPr>
      </w:pPr>
      <w:bookmarkStart w:id="61" w:name="_Hlk184278574"/>
      <w:bookmarkEnd w:id="59"/>
      <w:bookmarkEnd w:id="60"/>
      <w:r w:rsidRPr="00901FBB">
        <w:rPr>
          <w:b/>
          <w:sz w:val="22"/>
          <w:szCs w:val="22"/>
        </w:rPr>
        <w:t xml:space="preserve">3 </w:t>
      </w:r>
      <w:proofErr w:type="spellStart"/>
      <w:r w:rsidRPr="00901FBB">
        <w:rPr>
          <w:b/>
          <w:sz w:val="22"/>
          <w:szCs w:val="22"/>
        </w:rPr>
        <w:t>egz</w:t>
      </w:r>
      <w:proofErr w:type="spellEnd"/>
      <w:r w:rsidRPr="00901FBB">
        <w:rPr>
          <w:b/>
          <w:sz w:val="22"/>
          <w:szCs w:val="22"/>
        </w:rPr>
        <w:t xml:space="preserve"> - </w:t>
      </w:r>
      <w:bookmarkStart w:id="62" w:name="_Hlk184209921"/>
      <w:r w:rsidRPr="00901FBB">
        <w:rPr>
          <w:b/>
          <w:sz w:val="22"/>
          <w:szCs w:val="22"/>
        </w:rPr>
        <w:t>operat synchronizacyjny dla wszystkich działek wchodzących w projektowany pas drogowy o nieuregulowanym stanie prawnym – dotyczy to również działek wchodzących w całości w PPD</w:t>
      </w:r>
      <w:r w:rsidRPr="00901FBB">
        <w:rPr>
          <w:sz w:val="22"/>
          <w:szCs w:val="22"/>
        </w:rPr>
        <w:t xml:space="preserve"> wraz ze wszelkimi dokumentami umożliwiającymi założenie ksiąg wieczystych i wpisanie własności Gminy takie jak: zaświadczenia z </w:t>
      </w:r>
      <w:proofErr w:type="spellStart"/>
      <w:r w:rsidRPr="00901FBB">
        <w:rPr>
          <w:sz w:val="22"/>
          <w:szCs w:val="22"/>
        </w:rPr>
        <w:t>lwh</w:t>
      </w:r>
      <w:proofErr w:type="spellEnd"/>
      <w:r w:rsidRPr="00901FBB">
        <w:rPr>
          <w:sz w:val="22"/>
          <w:szCs w:val="22"/>
        </w:rPr>
        <w:t>, decyzje, akty własności ziemi, zaświadczenie o braku księgi wieczystej lub nieodszukaniu księgi (aktualizacja wpisów w księgach wieczystych po modernizacji ewidencji gruntów)</w:t>
      </w:r>
    </w:p>
    <w:p w14:paraId="7DDA3DF0" w14:textId="77777777" w:rsidR="001F5E24" w:rsidRPr="00901FBB" w:rsidRDefault="001F5E24" w:rsidP="00DB5BC1">
      <w:pPr>
        <w:pStyle w:val="Akapitzlist"/>
        <w:numPr>
          <w:ilvl w:val="0"/>
          <w:numId w:val="7"/>
        </w:numPr>
        <w:spacing w:line="276" w:lineRule="auto"/>
        <w:jc w:val="both"/>
        <w:rPr>
          <w:b/>
          <w:bCs/>
          <w:sz w:val="22"/>
          <w:szCs w:val="22"/>
        </w:rPr>
      </w:pPr>
      <w:bookmarkStart w:id="63" w:name="_Hlk184118779"/>
      <w:bookmarkEnd w:id="61"/>
      <w:bookmarkEnd w:id="62"/>
      <w:r w:rsidRPr="00901FBB">
        <w:rPr>
          <w:b/>
          <w:sz w:val="22"/>
          <w:szCs w:val="22"/>
        </w:rPr>
        <w:t xml:space="preserve">1 egz. </w:t>
      </w:r>
      <w:r w:rsidRPr="00901FBB">
        <w:rPr>
          <w:sz w:val="22"/>
          <w:szCs w:val="22"/>
        </w:rPr>
        <w:t>wykaz punktów granicznych sporządzony zgodnie z Rozporządzeniem Ministra Rozwoju, Pracy i Technologii z dnia 27 lipca 2021 r. w sprawie ewidencji gruntów i budynków.</w:t>
      </w:r>
    </w:p>
    <w:bookmarkEnd w:id="57"/>
    <w:bookmarkEnd w:id="63"/>
    <w:p w14:paraId="38872D94" w14:textId="77777777" w:rsidR="001F5E24" w:rsidRPr="00901FBB" w:rsidRDefault="001F5E24" w:rsidP="001F5E24">
      <w:pPr>
        <w:pStyle w:val="Akapitzlist"/>
        <w:ind w:left="1440"/>
        <w:rPr>
          <w:sz w:val="22"/>
          <w:szCs w:val="22"/>
        </w:rPr>
      </w:pPr>
    </w:p>
    <w:p w14:paraId="34EC5751" w14:textId="77777777" w:rsidR="001F5E24" w:rsidRPr="00901FBB" w:rsidRDefault="001F5E24" w:rsidP="001F5E24">
      <w:pPr>
        <w:pStyle w:val="Akapitzlist"/>
        <w:ind w:left="0"/>
      </w:pPr>
      <w:bookmarkStart w:id="64" w:name="_Hlk184278635"/>
      <w:r w:rsidRPr="00901FBB">
        <w:t xml:space="preserve">Wszelkie zmiany podziału działek mają być nanoszone zarówno na mapach jednostkowych jak i na mapie zbiorczej. Mapa projektu podziału dla całej inwestycji (mapa zbiorcza) oraz mapy jednostkowe mają być tożsame i aktualne na dzień składania wniosku o ZRID. </w:t>
      </w:r>
    </w:p>
    <w:bookmarkEnd w:id="54"/>
    <w:bookmarkEnd w:id="64"/>
    <w:p w14:paraId="765315F6" w14:textId="77777777" w:rsidR="00536DFD" w:rsidRDefault="00536DFD" w:rsidP="00536DFD">
      <w:pPr>
        <w:spacing w:after="160" w:line="278" w:lineRule="auto"/>
        <w:jc w:val="both"/>
        <w:rPr>
          <w:b/>
          <w:bCs/>
        </w:rPr>
      </w:pPr>
    </w:p>
    <w:p w14:paraId="70CE4380" w14:textId="77777777" w:rsidR="00350AC0" w:rsidRPr="009C7427" w:rsidRDefault="00350AC0" w:rsidP="00DB5BC1">
      <w:pPr>
        <w:pStyle w:val="Akapitzlist"/>
        <w:numPr>
          <w:ilvl w:val="0"/>
          <w:numId w:val="43"/>
        </w:numPr>
        <w:ind w:left="426" w:hanging="426"/>
        <w:rPr>
          <w:rFonts w:eastAsia="Calibri"/>
          <w:kern w:val="2"/>
          <w:lang w:eastAsia="en-US"/>
          <w14:ligatures w14:val="standardContextual"/>
        </w:rPr>
      </w:pPr>
      <w:r w:rsidRPr="009C7427">
        <w:rPr>
          <w:rFonts w:eastAsia="Calibri"/>
          <w:b/>
          <w:kern w:val="2"/>
          <w:sz w:val="22"/>
          <w:szCs w:val="22"/>
          <w:lang w:eastAsia="en-US"/>
          <w14:ligatures w14:val="standardContextual"/>
        </w:rPr>
        <w:t xml:space="preserve">Trwała stabilizacja projektowanego pasa drogowego </w:t>
      </w:r>
      <w:r w:rsidRPr="009C7427">
        <w:rPr>
          <w:rFonts w:eastAsia="Calibri"/>
          <w:kern w:val="2"/>
          <w:lang w:eastAsia="en-US"/>
          <w14:ligatures w14:val="standardContextual"/>
        </w:rPr>
        <w:t>– w zakresie opracowania przedmiarów, kosztorysów, wytycznych do wykonania i specyfikacji technicznych.</w:t>
      </w:r>
    </w:p>
    <w:p w14:paraId="34007837" w14:textId="77777777" w:rsidR="00350AC0" w:rsidRPr="009C7427" w:rsidRDefault="00350AC0" w:rsidP="00350AC0">
      <w:pPr>
        <w:contextualSpacing/>
        <w:jc w:val="both"/>
        <w:rPr>
          <w:rFonts w:eastAsia="Calibri"/>
          <w:b/>
          <w:kern w:val="2"/>
          <w:sz w:val="22"/>
          <w:szCs w:val="22"/>
          <w:lang w:eastAsia="en-US"/>
          <w14:ligatures w14:val="standardContextual"/>
        </w:rPr>
      </w:pPr>
    </w:p>
    <w:p w14:paraId="1110B36B" w14:textId="77777777" w:rsidR="00350AC0" w:rsidRPr="009C7427" w:rsidRDefault="00350AC0" w:rsidP="00350AC0">
      <w:pPr>
        <w:ind w:firstLine="360"/>
        <w:contextualSpacing/>
        <w:jc w:val="both"/>
        <w:rPr>
          <w:rFonts w:eastAsia="Calibri"/>
          <w:kern w:val="2"/>
          <w:sz w:val="22"/>
          <w:szCs w:val="22"/>
          <w:lang w:eastAsia="en-US"/>
          <w14:ligatures w14:val="standardContextual"/>
        </w:rPr>
      </w:pPr>
      <w:bookmarkStart w:id="65" w:name="_Hlk184118811"/>
      <w:bookmarkStart w:id="66" w:name="_Hlk188361805"/>
      <w:r w:rsidRPr="009C7427">
        <w:rPr>
          <w:rFonts w:eastAsia="Calibri"/>
          <w:b/>
          <w:kern w:val="2"/>
          <w:sz w:val="22"/>
          <w:szCs w:val="22"/>
          <w:lang w:eastAsia="en-US"/>
          <w14:ligatures w14:val="standardContextual"/>
        </w:rPr>
        <w:t>W przedmiarach i kosztorysach uwzględnić konieczność stabilizacji znakami granicznymi wszystkich punktów granicznych pasa drogowego</w:t>
      </w:r>
      <w:r w:rsidRPr="009C7427">
        <w:rPr>
          <w:rFonts w:eastAsia="Calibri"/>
          <w:kern w:val="2"/>
          <w:sz w:val="22"/>
          <w:szCs w:val="22"/>
          <w:lang w:eastAsia="en-US"/>
          <w14:ligatures w14:val="standardContextual"/>
        </w:rPr>
        <w:t xml:space="preserve"> oraz stabilizacji znaków granicznych w przypadku ich zniszczenia w trakcie wykonywania robót. </w:t>
      </w:r>
    </w:p>
    <w:bookmarkEnd w:id="65"/>
    <w:p w14:paraId="48BFD6C1" w14:textId="77777777" w:rsidR="00350AC0" w:rsidRPr="009C7427" w:rsidRDefault="00350AC0" w:rsidP="00350AC0">
      <w:pPr>
        <w:ind w:firstLine="360"/>
        <w:contextualSpacing/>
        <w:jc w:val="both"/>
        <w:rPr>
          <w:rFonts w:eastAsia="Calibri"/>
          <w:kern w:val="2"/>
          <w:sz w:val="22"/>
          <w:szCs w:val="22"/>
          <w:lang w:eastAsia="en-US"/>
          <w14:ligatures w14:val="standardContextual"/>
        </w:rPr>
      </w:pPr>
    </w:p>
    <w:p w14:paraId="029E7D83" w14:textId="77777777" w:rsidR="00350AC0" w:rsidRPr="009C7427" w:rsidRDefault="00350AC0" w:rsidP="00350AC0">
      <w:pPr>
        <w:contextualSpacing/>
        <w:jc w:val="both"/>
        <w:rPr>
          <w:rFonts w:eastAsia="Calibri"/>
          <w:kern w:val="2"/>
          <w:sz w:val="22"/>
          <w:szCs w:val="22"/>
          <w:lang w:eastAsia="en-US"/>
          <w14:ligatures w14:val="standardContextual"/>
        </w:rPr>
      </w:pPr>
      <w:bookmarkStart w:id="67" w:name="_Hlk184118844"/>
    </w:p>
    <w:p w14:paraId="1541C470" w14:textId="77777777" w:rsidR="00350AC0" w:rsidRPr="009C7427" w:rsidRDefault="00350AC0" w:rsidP="00350AC0">
      <w:pPr>
        <w:contextualSpacing/>
        <w:jc w:val="both"/>
        <w:rPr>
          <w:rFonts w:eastAsia="Calibri"/>
          <w:kern w:val="2"/>
          <w:sz w:val="22"/>
          <w:szCs w:val="22"/>
          <w:lang w:eastAsia="en-US"/>
          <w14:ligatures w14:val="standardContextual"/>
        </w:rPr>
      </w:pPr>
      <w:bookmarkStart w:id="68" w:name="_Hlk184279265"/>
      <w:bookmarkStart w:id="69" w:name="_Hlk185237411"/>
      <w:bookmarkStart w:id="70" w:name="_Hlk188968449"/>
      <w:r w:rsidRPr="009C7427">
        <w:rPr>
          <w:rFonts w:eastAsia="Calibri"/>
          <w:kern w:val="2"/>
          <w:sz w:val="22"/>
          <w:szCs w:val="22"/>
          <w:lang w:eastAsia="en-US"/>
          <w14:ligatures w14:val="standardContextual"/>
        </w:rPr>
        <w:t xml:space="preserve">Dla celów realizacji inwestycji Zamawiający wymaga, aby trwale stabilizowane były wszystkie punkty graniczne wyznaczające granice pasa drogowego, a gdy odległość pomiędzy punktami w linii prostej jest większa niż 50 m. pomiędzy punktami należy umieścić i </w:t>
      </w:r>
      <w:proofErr w:type="spellStart"/>
      <w:r w:rsidRPr="009C7427">
        <w:rPr>
          <w:rFonts w:eastAsia="Calibri"/>
          <w:kern w:val="2"/>
          <w:sz w:val="22"/>
          <w:szCs w:val="22"/>
          <w:lang w:eastAsia="en-US"/>
          <w14:ligatures w14:val="standardContextual"/>
        </w:rPr>
        <w:t>zastabilizować</w:t>
      </w:r>
      <w:proofErr w:type="spellEnd"/>
      <w:r w:rsidRPr="009C7427">
        <w:rPr>
          <w:rFonts w:eastAsia="Calibri"/>
          <w:kern w:val="2"/>
          <w:sz w:val="22"/>
          <w:szCs w:val="22"/>
          <w:lang w:eastAsia="en-US"/>
          <w14:ligatures w14:val="standardContextual"/>
        </w:rPr>
        <w:t xml:space="preserve"> na prostej dodatkowe punkty, które należy uzgodnić z działem TE w MZD.</w:t>
      </w:r>
    </w:p>
    <w:p w14:paraId="1719B8DC" w14:textId="77777777" w:rsidR="00350AC0" w:rsidRPr="009C7427" w:rsidRDefault="00350AC0" w:rsidP="00350AC0">
      <w:pPr>
        <w:contextualSpacing/>
        <w:jc w:val="both"/>
        <w:rPr>
          <w:rFonts w:eastAsia="Calibri"/>
          <w:kern w:val="2"/>
          <w:sz w:val="22"/>
          <w:szCs w:val="22"/>
          <w:lang w:eastAsia="en-US"/>
          <w14:ligatures w14:val="standardContextual"/>
        </w:rPr>
      </w:pPr>
    </w:p>
    <w:p w14:paraId="50D594EE" w14:textId="77777777" w:rsidR="00350AC0" w:rsidRPr="009C7427" w:rsidRDefault="00350AC0" w:rsidP="00350AC0">
      <w:pPr>
        <w:contextualSpacing/>
        <w:jc w:val="both"/>
        <w:rPr>
          <w:rFonts w:eastAsia="Calibri"/>
          <w:kern w:val="2"/>
          <w:lang w:eastAsia="en-US"/>
          <w14:ligatures w14:val="standardContextual"/>
        </w:rPr>
      </w:pPr>
      <w:r w:rsidRPr="009C7427">
        <w:rPr>
          <w:rFonts w:eastAsia="Calibri"/>
          <w:kern w:val="2"/>
          <w:lang w:eastAsia="en-US"/>
          <w14:ligatures w14:val="standardContextual"/>
        </w:rPr>
        <w:t>Punkty powstałe z przecięcia dzielonych działek z linią pasa drogowego należy wyznaczyć i stabilizować zgodnie z przepisami geodezyjnymi, a zwłaszcza z § 14 cyt. Ustawy. Ewentualny brak trwałej stabilizacji punktów granicznych dzielonych działek może być dopuszczalny po jednoznacznym oświadczeniu właściciela nieruchomości (wyrażonym pisemnie w protokole stabilizacji lub pisemnie w innej formie) o braku zgody na trwałą stabilizację.</w:t>
      </w:r>
    </w:p>
    <w:p w14:paraId="2CBF5377" w14:textId="77777777" w:rsidR="00350AC0" w:rsidRPr="009C7427" w:rsidRDefault="00350AC0" w:rsidP="00350AC0">
      <w:pPr>
        <w:contextualSpacing/>
        <w:jc w:val="both"/>
        <w:rPr>
          <w:rFonts w:eastAsia="Calibri"/>
          <w:kern w:val="2"/>
          <w:sz w:val="22"/>
          <w:szCs w:val="22"/>
          <w:lang w:eastAsia="en-US"/>
          <w14:ligatures w14:val="standardContextual"/>
        </w:rPr>
      </w:pPr>
    </w:p>
    <w:p w14:paraId="42F1D060" w14:textId="77777777" w:rsidR="00350AC0" w:rsidRPr="009C7427" w:rsidRDefault="00350AC0" w:rsidP="00350AC0">
      <w:pPr>
        <w:contextualSpacing/>
        <w:jc w:val="both"/>
        <w:rPr>
          <w:rFonts w:eastAsia="Calibri"/>
          <w:kern w:val="2"/>
          <w:sz w:val="22"/>
          <w:szCs w:val="22"/>
          <w:lang w:eastAsia="en-US"/>
          <w14:ligatures w14:val="standardContextual"/>
        </w:rPr>
      </w:pPr>
      <w:r w:rsidRPr="009C7427">
        <w:rPr>
          <w:rFonts w:eastAsia="Calibri"/>
          <w:kern w:val="2"/>
          <w:sz w:val="22"/>
          <w:szCs w:val="22"/>
          <w:lang w:eastAsia="en-US"/>
          <w14:ligatures w14:val="standardContextual"/>
        </w:rPr>
        <w:t>Zamawiający wymaga wykonania trwałej stabilizacji punktów przecięcia granic pasa drogowego z granicami działek przyległych.</w:t>
      </w:r>
    </w:p>
    <w:bookmarkEnd w:id="68"/>
    <w:p w14:paraId="51D3CC0A" w14:textId="77777777" w:rsidR="00350AC0" w:rsidRPr="009C7427" w:rsidRDefault="00350AC0" w:rsidP="00350AC0">
      <w:pPr>
        <w:contextualSpacing/>
        <w:jc w:val="both"/>
        <w:rPr>
          <w:rFonts w:eastAsia="Calibri"/>
          <w:kern w:val="2"/>
          <w:sz w:val="22"/>
          <w:szCs w:val="22"/>
          <w:lang w:eastAsia="en-US"/>
          <w14:ligatures w14:val="standardContextual"/>
        </w:rPr>
      </w:pPr>
    </w:p>
    <w:p w14:paraId="45477B51" w14:textId="77777777" w:rsidR="00350AC0" w:rsidRPr="009C7427" w:rsidRDefault="00350AC0" w:rsidP="00350AC0">
      <w:pPr>
        <w:contextualSpacing/>
        <w:jc w:val="both"/>
        <w:rPr>
          <w:rFonts w:eastAsia="Calibri"/>
          <w:kern w:val="2"/>
          <w:sz w:val="22"/>
          <w:szCs w:val="22"/>
          <w:lang w:eastAsia="en-US"/>
          <w14:ligatures w14:val="standardContextual"/>
        </w:rPr>
      </w:pPr>
      <w:r w:rsidRPr="009C7427">
        <w:rPr>
          <w:rFonts w:eastAsia="Calibri"/>
          <w:kern w:val="2"/>
          <w:sz w:val="22"/>
          <w:szCs w:val="22"/>
          <w:lang w:eastAsia="en-US"/>
          <w14:ligatures w14:val="standardContextual"/>
        </w:rPr>
        <w:t xml:space="preserve">W treści </w:t>
      </w:r>
      <w:bookmarkStart w:id="71" w:name="bookmark43"/>
      <w:r w:rsidRPr="009C7427">
        <w:rPr>
          <w:rFonts w:eastAsia="Calibri"/>
          <w:kern w:val="2"/>
          <w:sz w:val="22"/>
          <w:szCs w:val="22"/>
          <w:lang w:eastAsia="en-US"/>
          <w14:ligatures w14:val="standardContextual"/>
        </w:rPr>
        <w:t>specyfikacji technicznych wykonania i odbioru robót budowlanych</w:t>
      </w:r>
      <w:bookmarkEnd w:id="71"/>
      <w:r w:rsidRPr="009C7427">
        <w:rPr>
          <w:rFonts w:eastAsia="Calibri"/>
          <w:kern w:val="2"/>
          <w:sz w:val="22"/>
          <w:szCs w:val="22"/>
          <w:lang w:eastAsia="en-US"/>
          <w14:ligatures w14:val="standardContextual"/>
        </w:rPr>
        <w:t xml:space="preserve"> (</w:t>
      </w:r>
      <w:proofErr w:type="spellStart"/>
      <w:r w:rsidRPr="009C7427">
        <w:rPr>
          <w:rFonts w:eastAsia="Calibri"/>
          <w:kern w:val="2"/>
          <w:sz w:val="22"/>
          <w:szCs w:val="22"/>
          <w:lang w:eastAsia="en-US"/>
          <w14:ligatures w14:val="standardContextual"/>
        </w:rPr>
        <w:t>STWiORB</w:t>
      </w:r>
      <w:proofErr w:type="spellEnd"/>
      <w:r w:rsidRPr="009C7427">
        <w:rPr>
          <w:rFonts w:eastAsia="Calibri"/>
          <w:kern w:val="2"/>
          <w:sz w:val="22"/>
          <w:szCs w:val="22"/>
          <w:lang w:eastAsia="en-US"/>
          <w14:ligatures w14:val="standardContextual"/>
        </w:rPr>
        <w:t xml:space="preserve"> ) należy umieścić zapis: „Geodezyjną inwentaryzację powykonawczą robót i sieci uzbrojenia terenu sporządzić i przekazać również w formie elektronicznej w formacie *.</w:t>
      </w:r>
      <w:proofErr w:type="spellStart"/>
      <w:r w:rsidRPr="009C7427">
        <w:rPr>
          <w:rFonts w:eastAsia="Calibri"/>
          <w:kern w:val="2"/>
          <w:sz w:val="22"/>
          <w:szCs w:val="22"/>
          <w:lang w:eastAsia="en-US"/>
          <w14:ligatures w14:val="standardContextual"/>
        </w:rPr>
        <w:t>dxf</w:t>
      </w:r>
      <w:proofErr w:type="spellEnd"/>
      <w:r w:rsidRPr="009C7427">
        <w:rPr>
          <w:rFonts w:eastAsia="Calibri"/>
          <w:kern w:val="2"/>
          <w:sz w:val="22"/>
          <w:szCs w:val="22"/>
          <w:lang w:eastAsia="en-US"/>
          <w14:ligatures w14:val="standardContextual"/>
        </w:rPr>
        <w:t>, *.</w:t>
      </w:r>
      <w:proofErr w:type="spellStart"/>
      <w:r w:rsidRPr="009C7427">
        <w:rPr>
          <w:rFonts w:eastAsia="Calibri"/>
          <w:kern w:val="2"/>
          <w:sz w:val="22"/>
          <w:szCs w:val="22"/>
          <w:lang w:eastAsia="en-US"/>
          <w14:ligatures w14:val="standardContextual"/>
        </w:rPr>
        <w:t>dwg</w:t>
      </w:r>
      <w:proofErr w:type="spellEnd"/>
      <w:r w:rsidRPr="009C7427">
        <w:rPr>
          <w:rFonts w:eastAsia="Calibri"/>
          <w:kern w:val="2"/>
          <w:sz w:val="22"/>
          <w:szCs w:val="22"/>
          <w:lang w:eastAsia="en-US"/>
          <w14:ligatures w14:val="standardContextual"/>
        </w:rPr>
        <w:t xml:space="preserve"> lub w innym powszechnie dostępnym formacie. Ponadto Wykonawca zamieści elektroniczną wersję w lokalizacji sieciowej wskazanej przez Zamawiającego” oraz zapis „Po odbiorze robót spełnić następujące obowiązki: stabilizacji znakami granicznymi wszystkich punktów granicznych pasa drogowego oraz stabilizacji znaków granicznych w przypadku ich zniszczenia w trakcie wykonywania robót.</w:t>
      </w:r>
    </w:p>
    <w:bookmarkEnd w:id="67"/>
    <w:bookmarkEnd w:id="69"/>
    <w:p w14:paraId="6252AA8A" w14:textId="77777777" w:rsidR="00350AC0" w:rsidRPr="009C7427" w:rsidRDefault="00350AC0" w:rsidP="00350AC0">
      <w:pPr>
        <w:spacing w:line="276" w:lineRule="auto"/>
        <w:ind w:left="360"/>
        <w:contextualSpacing/>
        <w:jc w:val="both"/>
        <w:rPr>
          <w:rFonts w:eastAsia="Calibri"/>
          <w:kern w:val="2"/>
          <w:lang w:eastAsia="en-US"/>
          <w14:ligatures w14:val="standardContextual"/>
        </w:rPr>
      </w:pPr>
    </w:p>
    <w:p w14:paraId="1865615A" w14:textId="77777777" w:rsidR="00350AC0" w:rsidRPr="009C7427" w:rsidRDefault="00350AC0" w:rsidP="00350AC0">
      <w:pPr>
        <w:contextualSpacing/>
        <w:jc w:val="center"/>
        <w:rPr>
          <w:rFonts w:eastAsia="Calibri"/>
          <w:b/>
          <w:kern w:val="2"/>
          <w:lang w:eastAsia="en-US"/>
          <w14:ligatures w14:val="standardContextual"/>
        </w:rPr>
      </w:pPr>
      <w:bookmarkStart w:id="72" w:name="_Hlk194485577"/>
      <w:r w:rsidRPr="009C7427">
        <w:rPr>
          <w:rFonts w:eastAsia="Calibri"/>
          <w:b/>
          <w:kern w:val="2"/>
          <w:lang w:eastAsia="en-US"/>
          <w14:ligatures w14:val="standardContextual"/>
        </w:rPr>
        <w:t>Wytyczne do wykonania trwałej stabilizacji projektowanego pasa drogowego</w:t>
      </w:r>
    </w:p>
    <w:p w14:paraId="04547EC8" w14:textId="77777777" w:rsidR="00350AC0" w:rsidRPr="009C7427" w:rsidRDefault="00350AC0" w:rsidP="00350AC0">
      <w:pPr>
        <w:contextualSpacing/>
        <w:jc w:val="center"/>
        <w:rPr>
          <w:rFonts w:eastAsia="Calibri"/>
          <w:bCs/>
          <w:kern w:val="2"/>
          <w:lang w:eastAsia="en-US"/>
          <w14:ligatures w14:val="standardContextual"/>
        </w:rPr>
      </w:pPr>
      <w:bookmarkStart w:id="73" w:name="_Hlk184118873"/>
      <w:r w:rsidRPr="009C7427">
        <w:rPr>
          <w:rFonts w:eastAsia="Calibri"/>
          <w:bCs/>
          <w:kern w:val="2"/>
          <w:lang w:eastAsia="en-US"/>
          <w14:ligatures w14:val="standardContextual"/>
        </w:rPr>
        <w:t xml:space="preserve">(zastosowanie zarówno w przypadku uzyskania decyzji </w:t>
      </w:r>
      <w:proofErr w:type="spellStart"/>
      <w:r w:rsidRPr="009C7427">
        <w:rPr>
          <w:rFonts w:eastAsia="Calibri"/>
          <w:bCs/>
          <w:kern w:val="2"/>
          <w:lang w:eastAsia="en-US"/>
          <w14:ligatures w14:val="standardContextual"/>
        </w:rPr>
        <w:t>zrid</w:t>
      </w:r>
      <w:proofErr w:type="spellEnd"/>
      <w:r w:rsidRPr="009C7427">
        <w:rPr>
          <w:rFonts w:eastAsia="Calibri"/>
          <w:bCs/>
          <w:kern w:val="2"/>
          <w:lang w:eastAsia="en-US"/>
          <w14:ligatures w14:val="standardContextual"/>
        </w:rPr>
        <w:t xml:space="preserve">, jak i do wykonania inwestycji w następstwie uzyskanej decyzji </w:t>
      </w:r>
      <w:proofErr w:type="spellStart"/>
      <w:r w:rsidRPr="009C7427">
        <w:rPr>
          <w:rFonts w:eastAsia="Calibri"/>
          <w:bCs/>
          <w:kern w:val="2"/>
          <w:lang w:eastAsia="en-US"/>
          <w14:ligatures w14:val="standardContextual"/>
        </w:rPr>
        <w:t>zrid</w:t>
      </w:r>
      <w:proofErr w:type="spellEnd"/>
      <w:r w:rsidRPr="009C7427">
        <w:rPr>
          <w:rFonts w:eastAsia="Calibri"/>
          <w:bCs/>
          <w:kern w:val="2"/>
          <w:lang w:eastAsia="en-US"/>
          <w14:ligatures w14:val="standardContextual"/>
        </w:rPr>
        <w:t xml:space="preserve"> na etapie budowy)</w:t>
      </w:r>
    </w:p>
    <w:bookmarkEnd w:id="72"/>
    <w:bookmarkEnd w:id="73"/>
    <w:p w14:paraId="38908444" w14:textId="77777777" w:rsidR="00350AC0" w:rsidRPr="009C7427" w:rsidRDefault="00350AC0" w:rsidP="00350AC0">
      <w:pPr>
        <w:contextualSpacing/>
        <w:jc w:val="center"/>
        <w:rPr>
          <w:rFonts w:eastAsia="Calibri"/>
          <w:b/>
          <w:kern w:val="2"/>
          <w:lang w:eastAsia="en-US"/>
          <w14:ligatures w14:val="standardContextual"/>
        </w:rPr>
      </w:pPr>
    </w:p>
    <w:p w14:paraId="1B2EF4BB" w14:textId="77777777" w:rsidR="00350AC0" w:rsidRPr="009C7427" w:rsidRDefault="00350AC0" w:rsidP="00350AC0">
      <w:pPr>
        <w:contextualSpacing/>
        <w:jc w:val="center"/>
        <w:rPr>
          <w:rFonts w:eastAsia="Calibri"/>
          <w:b/>
          <w:kern w:val="2"/>
          <w:lang w:eastAsia="en-US"/>
          <w14:ligatures w14:val="standardContextual"/>
        </w:rPr>
      </w:pPr>
      <w:bookmarkStart w:id="74" w:name="_Hlk194485609"/>
    </w:p>
    <w:p w14:paraId="736F5D1B" w14:textId="77777777" w:rsidR="00350AC0" w:rsidRPr="009C7427" w:rsidRDefault="00350AC0" w:rsidP="00DB5BC1">
      <w:pPr>
        <w:numPr>
          <w:ilvl w:val="0"/>
          <w:numId w:val="56"/>
        </w:numPr>
        <w:spacing w:after="200" w:line="276" w:lineRule="auto"/>
        <w:contextualSpacing/>
        <w:jc w:val="both"/>
        <w:rPr>
          <w:rFonts w:eastAsia="Calibri"/>
          <w:kern w:val="2"/>
          <w:sz w:val="22"/>
          <w:szCs w:val="22"/>
          <w:lang w:eastAsia="en-US"/>
          <w14:ligatures w14:val="standardContextual"/>
        </w:rPr>
      </w:pPr>
      <w:r w:rsidRPr="009C7427">
        <w:rPr>
          <w:rFonts w:eastAsia="Calibri"/>
          <w:kern w:val="2"/>
          <w:sz w:val="22"/>
          <w:szCs w:val="22"/>
          <w:lang w:eastAsia="en-US"/>
          <w14:ligatures w14:val="standardContextual"/>
        </w:rPr>
        <w:t>Materiały do wykonania robót:</w:t>
      </w:r>
    </w:p>
    <w:p w14:paraId="1253D756" w14:textId="77777777" w:rsidR="00350AC0" w:rsidRPr="009C7427" w:rsidRDefault="00350AC0" w:rsidP="00DB5BC1">
      <w:pPr>
        <w:numPr>
          <w:ilvl w:val="0"/>
          <w:numId w:val="57"/>
        </w:numPr>
        <w:overflowPunct w:val="0"/>
        <w:spacing w:after="200" w:line="276" w:lineRule="auto"/>
        <w:ind w:left="360"/>
        <w:contextualSpacing/>
        <w:jc w:val="both"/>
        <w:textAlignment w:val="baseline"/>
        <w:rPr>
          <w:rFonts w:eastAsia="Calibri"/>
          <w:kern w:val="2"/>
          <w:sz w:val="22"/>
          <w:szCs w:val="22"/>
          <w:lang w:eastAsia="en-US"/>
          <w14:ligatures w14:val="standardContextual"/>
        </w:rPr>
      </w:pPr>
      <w:r w:rsidRPr="009C7427">
        <w:rPr>
          <w:rFonts w:eastAsia="Calibri"/>
          <w:kern w:val="2"/>
          <w:sz w:val="22"/>
          <w:szCs w:val="22"/>
          <w:lang w:eastAsia="en-US"/>
          <w14:ligatures w14:val="standardContextual"/>
        </w:rPr>
        <w:t>słupki betonowe,</w:t>
      </w:r>
    </w:p>
    <w:p w14:paraId="3578C1E7" w14:textId="77777777" w:rsidR="00350AC0" w:rsidRPr="009C7427" w:rsidRDefault="00350AC0" w:rsidP="00DB5BC1">
      <w:pPr>
        <w:numPr>
          <w:ilvl w:val="0"/>
          <w:numId w:val="57"/>
        </w:numPr>
        <w:overflowPunct w:val="0"/>
        <w:spacing w:after="200" w:line="276" w:lineRule="auto"/>
        <w:ind w:left="360"/>
        <w:contextualSpacing/>
        <w:jc w:val="both"/>
        <w:textAlignment w:val="baseline"/>
        <w:rPr>
          <w:rFonts w:eastAsia="Calibri"/>
          <w:kern w:val="2"/>
          <w:sz w:val="22"/>
          <w:szCs w:val="22"/>
          <w:lang w:eastAsia="en-US"/>
          <w14:ligatures w14:val="standardContextual"/>
        </w:rPr>
      </w:pPr>
      <w:r w:rsidRPr="009C7427">
        <w:rPr>
          <w:rFonts w:eastAsia="Calibri"/>
          <w:kern w:val="2"/>
          <w:sz w:val="22"/>
          <w:szCs w:val="22"/>
          <w:lang w:eastAsia="en-US"/>
          <w14:ligatures w14:val="standardContextual"/>
        </w:rPr>
        <w:t>bolce,</w:t>
      </w:r>
    </w:p>
    <w:p w14:paraId="74B39594" w14:textId="77777777" w:rsidR="00350AC0" w:rsidRPr="009C7427" w:rsidRDefault="00350AC0" w:rsidP="00DB5BC1">
      <w:pPr>
        <w:numPr>
          <w:ilvl w:val="0"/>
          <w:numId w:val="57"/>
        </w:numPr>
        <w:overflowPunct w:val="0"/>
        <w:spacing w:after="200" w:line="276" w:lineRule="auto"/>
        <w:ind w:left="360"/>
        <w:contextualSpacing/>
        <w:jc w:val="both"/>
        <w:textAlignment w:val="baseline"/>
        <w:rPr>
          <w:rFonts w:eastAsia="Calibri"/>
          <w:kern w:val="2"/>
          <w:sz w:val="22"/>
          <w:szCs w:val="22"/>
          <w:lang w:eastAsia="en-US"/>
          <w14:ligatures w14:val="standardContextual"/>
        </w:rPr>
      </w:pPr>
      <w:r w:rsidRPr="009C7427">
        <w:rPr>
          <w:rFonts w:eastAsia="Calibri"/>
          <w:kern w:val="2"/>
          <w:sz w:val="22"/>
          <w:szCs w:val="22"/>
          <w:lang w:eastAsia="en-US"/>
          <w14:ligatures w14:val="standardContextual"/>
        </w:rPr>
        <w:t xml:space="preserve">pręty i rury żelazne </w:t>
      </w:r>
      <w:bookmarkStart w:id="75" w:name="_Hlk185237465"/>
      <w:bookmarkStart w:id="76" w:name="_Hlk184118896"/>
      <w:r w:rsidRPr="009C7427">
        <w:rPr>
          <w:rFonts w:eastAsia="Calibri"/>
          <w:kern w:val="2"/>
          <w:sz w:val="22"/>
          <w:szCs w:val="22"/>
          <w:lang w:eastAsia="en-US"/>
          <w14:ligatures w14:val="standardContextual"/>
        </w:rPr>
        <w:t>(gdy nie ma możliwości osadzenia słupków betonowych);</w:t>
      </w:r>
      <w:bookmarkEnd w:id="75"/>
    </w:p>
    <w:bookmarkEnd w:id="76"/>
    <w:p w14:paraId="287E46BA" w14:textId="77777777" w:rsidR="00350AC0" w:rsidRPr="009C7427" w:rsidRDefault="00350AC0" w:rsidP="00DB5BC1">
      <w:pPr>
        <w:numPr>
          <w:ilvl w:val="0"/>
          <w:numId w:val="56"/>
        </w:numPr>
        <w:spacing w:after="200" w:line="276" w:lineRule="auto"/>
        <w:contextualSpacing/>
        <w:jc w:val="both"/>
        <w:rPr>
          <w:rFonts w:eastAsia="Calibri"/>
          <w:kern w:val="2"/>
          <w:sz w:val="22"/>
          <w:szCs w:val="22"/>
          <w:lang w:eastAsia="en-US"/>
          <w14:ligatures w14:val="standardContextual"/>
        </w:rPr>
      </w:pPr>
      <w:r w:rsidRPr="009C7427">
        <w:rPr>
          <w:rFonts w:eastAsia="Calibri"/>
          <w:kern w:val="2"/>
          <w:sz w:val="22"/>
          <w:szCs w:val="22"/>
          <w:lang w:eastAsia="en-US"/>
          <w14:ligatures w14:val="standardContextual"/>
        </w:rPr>
        <w:t xml:space="preserve">Odpowiedzialność Wykonawcy prac: </w:t>
      </w:r>
    </w:p>
    <w:p w14:paraId="0F6C2012" w14:textId="77777777" w:rsidR="00350AC0" w:rsidRPr="009C7427" w:rsidRDefault="00350AC0" w:rsidP="00350AC0">
      <w:pPr>
        <w:spacing w:line="276" w:lineRule="auto"/>
        <w:ind w:firstLine="360"/>
        <w:jc w:val="both"/>
        <w:rPr>
          <w:rFonts w:eastAsia="Calibri"/>
          <w:sz w:val="22"/>
          <w:szCs w:val="22"/>
          <w:lang w:eastAsia="en-US"/>
        </w:rPr>
      </w:pPr>
      <w:bookmarkStart w:id="77" w:name="_Hlk184118936"/>
      <w:r w:rsidRPr="009C7427">
        <w:rPr>
          <w:rFonts w:eastAsia="Calibri"/>
          <w:sz w:val="22"/>
          <w:szCs w:val="22"/>
          <w:lang w:eastAsia="en-US"/>
        </w:rPr>
        <w:t xml:space="preserve">Wykonawca jest odpowiedzialny za jakość oraz zgodność ich wykonania z obowiązującymi przepisami prawnymi i technicznymi. </w:t>
      </w:r>
    </w:p>
    <w:p w14:paraId="4217057E" w14:textId="77777777" w:rsidR="00350AC0" w:rsidRPr="009C7427" w:rsidRDefault="00350AC0" w:rsidP="00350AC0">
      <w:pPr>
        <w:spacing w:line="276" w:lineRule="auto"/>
        <w:jc w:val="both"/>
        <w:rPr>
          <w:rFonts w:eastAsia="Calibri"/>
          <w:sz w:val="22"/>
          <w:szCs w:val="22"/>
          <w:lang w:eastAsia="en-US"/>
        </w:rPr>
      </w:pPr>
      <w:r w:rsidRPr="009C7427">
        <w:rPr>
          <w:rFonts w:eastAsia="Calibri"/>
          <w:sz w:val="22"/>
          <w:szCs w:val="22"/>
          <w:lang w:eastAsia="en-US"/>
        </w:rPr>
        <w:t>Wykonawca jest zobowiązany do ochrony przed uszkodzeniem lub zniszczeniem własności prywatnej i publicznej. W razie wyrządzenia szkód Wykonawca zobowiązany jest do ich naprawienia lub wypłacenia odszkodowania.</w:t>
      </w:r>
    </w:p>
    <w:p w14:paraId="083A7A09" w14:textId="77777777" w:rsidR="00350AC0" w:rsidRPr="009C7427" w:rsidRDefault="00350AC0" w:rsidP="00350AC0">
      <w:pPr>
        <w:spacing w:line="276" w:lineRule="auto"/>
        <w:jc w:val="both"/>
        <w:rPr>
          <w:rFonts w:eastAsia="Calibri"/>
          <w:sz w:val="22"/>
          <w:szCs w:val="22"/>
          <w:lang w:eastAsia="en-US"/>
        </w:rPr>
      </w:pPr>
      <w:r w:rsidRPr="009C7427">
        <w:rPr>
          <w:rFonts w:eastAsia="Calibri"/>
          <w:sz w:val="22"/>
          <w:szCs w:val="22"/>
          <w:lang w:eastAsia="en-US"/>
        </w:rPr>
        <w:t>Pracami geodezyjnymi i kartograficznymi powinna kierować i sprawować nad nimi bezpośredni nadzór i kontrolę osoba posiadająca odpowiednie uprawnienia zawodowe wynikające z przepisów ustawy Prawo geodezyjne i kartograficzne. Podczas prac geodezyjnych należy zwrócić szczególną uwagę na zachowanie w stanie nienaruszonym i nieprzesuwanie punktów granicznych w terenie, które podlegają ochronie w trybie przepisów ww. ustawy</w:t>
      </w:r>
    </w:p>
    <w:bookmarkEnd w:id="77"/>
    <w:p w14:paraId="466854C8" w14:textId="77777777" w:rsidR="00350AC0" w:rsidRPr="009C7427" w:rsidRDefault="00350AC0" w:rsidP="00350AC0">
      <w:pPr>
        <w:spacing w:line="276" w:lineRule="auto"/>
        <w:jc w:val="both"/>
        <w:rPr>
          <w:rFonts w:eastAsia="Calibri"/>
          <w:sz w:val="22"/>
          <w:szCs w:val="22"/>
          <w:lang w:eastAsia="en-US"/>
        </w:rPr>
      </w:pPr>
    </w:p>
    <w:p w14:paraId="2B894843" w14:textId="77777777" w:rsidR="00350AC0" w:rsidRPr="009C7427" w:rsidRDefault="00350AC0" w:rsidP="00DB5BC1">
      <w:pPr>
        <w:numPr>
          <w:ilvl w:val="0"/>
          <w:numId w:val="56"/>
        </w:numPr>
        <w:spacing w:after="200" w:line="276" w:lineRule="auto"/>
        <w:contextualSpacing/>
        <w:jc w:val="both"/>
        <w:rPr>
          <w:rFonts w:eastAsia="Calibri"/>
          <w:kern w:val="2"/>
          <w:sz w:val="22"/>
          <w:szCs w:val="22"/>
          <w:lang w:eastAsia="en-US"/>
          <w14:ligatures w14:val="standardContextual"/>
        </w:rPr>
      </w:pPr>
      <w:r w:rsidRPr="009C7427">
        <w:rPr>
          <w:rFonts w:eastAsia="Calibri"/>
          <w:kern w:val="2"/>
          <w:sz w:val="22"/>
          <w:szCs w:val="22"/>
          <w:lang w:eastAsia="en-US"/>
          <w14:ligatures w14:val="standardContextual"/>
        </w:rPr>
        <w:t>Stabilizacja granic pasa drogowego:</w:t>
      </w:r>
    </w:p>
    <w:p w14:paraId="4CA5F061" w14:textId="77777777" w:rsidR="00350AC0" w:rsidRPr="009C7427" w:rsidRDefault="00350AC0" w:rsidP="00350AC0">
      <w:pPr>
        <w:spacing w:line="276" w:lineRule="auto"/>
        <w:ind w:left="360" w:firstLine="348"/>
        <w:contextualSpacing/>
        <w:jc w:val="both"/>
        <w:rPr>
          <w:rFonts w:eastAsia="Calibri"/>
          <w:kern w:val="2"/>
          <w:sz w:val="22"/>
          <w:szCs w:val="22"/>
          <w:lang w:eastAsia="en-US"/>
          <w14:ligatures w14:val="standardContextual"/>
        </w:rPr>
      </w:pPr>
      <w:bookmarkStart w:id="78" w:name="_Hlk184118987"/>
    </w:p>
    <w:p w14:paraId="1503A25E" w14:textId="77777777" w:rsidR="00350AC0" w:rsidRPr="009C7427" w:rsidRDefault="00350AC0" w:rsidP="00350AC0">
      <w:pPr>
        <w:spacing w:line="276" w:lineRule="auto"/>
        <w:ind w:left="360" w:firstLine="348"/>
        <w:contextualSpacing/>
        <w:jc w:val="both"/>
        <w:rPr>
          <w:rFonts w:eastAsia="Calibri"/>
          <w:kern w:val="2"/>
          <w:sz w:val="22"/>
          <w:szCs w:val="22"/>
          <w:lang w:eastAsia="en-US"/>
          <w14:ligatures w14:val="standardContextual"/>
        </w:rPr>
      </w:pPr>
      <w:bookmarkStart w:id="79" w:name="_Hlk185237522"/>
      <w:r w:rsidRPr="009C7427">
        <w:rPr>
          <w:rFonts w:eastAsia="Calibri"/>
          <w:kern w:val="2"/>
          <w:sz w:val="22"/>
          <w:szCs w:val="22"/>
          <w:lang w:eastAsia="en-US"/>
          <w14:ligatures w14:val="standardContextual"/>
        </w:rPr>
        <w:t xml:space="preserve">Należy wykonać trwałą stabilizację pasa drogowego, wznowić znaki graniczne pasa drogowego, okazać granicę pasa drogowego Miejskiemu Zarządowi Dróg i właścicielom nieruchomości przyległych do tegoż pasa. Geodezyjne wyznaczenie punktów granicznych, ich okazanie i stabilizacja granic musi być wykonana przy udziale geodety uprawnionego. Stabilizacji podlegają wszystkie punkty granicy pasa drogowego </w:t>
      </w:r>
    </w:p>
    <w:p w14:paraId="47789D8E" w14:textId="77777777" w:rsidR="00350AC0" w:rsidRPr="009C7427" w:rsidRDefault="00350AC0" w:rsidP="00350AC0">
      <w:pPr>
        <w:spacing w:line="276" w:lineRule="auto"/>
        <w:ind w:left="360" w:firstLine="348"/>
        <w:contextualSpacing/>
        <w:jc w:val="both"/>
        <w:rPr>
          <w:rFonts w:eastAsia="Calibri"/>
          <w:b/>
          <w:kern w:val="2"/>
          <w:sz w:val="22"/>
          <w:szCs w:val="22"/>
          <w:lang w:eastAsia="en-US"/>
          <w14:ligatures w14:val="standardContextual"/>
        </w:rPr>
      </w:pPr>
      <w:bookmarkStart w:id="80" w:name="_Hlk184279867"/>
      <w:r w:rsidRPr="009C7427">
        <w:rPr>
          <w:rFonts w:eastAsia="Calibri"/>
          <w:kern w:val="2"/>
          <w:sz w:val="22"/>
          <w:szCs w:val="22"/>
          <w:lang w:eastAsia="en-US"/>
          <w14:ligatures w14:val="standardContextual"/>
        </w:rPr>
        <w:t xml:space="preserve">Dla celów realizacji inwestycji Zamawiający wymaga, aby trwale stabilizowane były wszystkie punkty granicy pasa drogowego, oraz w przypadku gdy odległość pomiędzy punktami w linii prostej jest większa niż 50m. (pomiędzy punktami należy umieścić i </w:t>
      </w:r>
      <w:proofErr w:type="spellStart"/>
      <w:r w:rsidRPr="009C7427">
        <w:rPr>
          <w:rFonts w:eastAsia="Calibri"/>
          <w:kern w:val="2"/>
          <w:sz w:val="22"/>
          <w:szCs w:val="22"/>
          <w:lang w:eastAsia="en-US"/>
          <w14:ligatures w14:val="standardContextual"/>
        </w:rPr>
        <w:t>zastabilizować</w:t>
      </w:r>
      <w:proofErr w:type="spellEnd"/>
      <w:r w:rsidRPr="009C7427">
        <w:rPr>
          <w:rFonts w:eastAsia="Calibri"/>
          <w:kern w:val="2"/>
          <w:sz w:val="22"/>
          <w:szCs w:val="22"/>
          <w:lang w:eastAsia="en-US"/>
          <w14:ligatures w14:val="standardContextual"/>
        </w:rPr>
        <w:t xml:space="preserve"> na prostej dodatkowe punkty, które należy uzgodnić z działem TE w MZD). </w:t>
      </w:r>
      <w:r w:rsidRPr="009C7427">
        <w:rPr>
          <w:rFonts w:eastAsia="Calibri"/>
          <w:b/>
          <w:kern w:val="2"/>
          <w:sz w:val="22"/>
          <w:szCs w:val="22"/>
          <w:lang w:eastAsia="en-US"/>
          <w14:ligatures w14:val="standardContextual"/>
        </w:rPr>
        <w:t xml:space="preserve">Ponadto Zamawiający wymaga wykonania trwałej stabilizacji punktów przecięcia granic pasa drogowego z granicami działek przyległych. </w:t>
      </w:r>
    </w:p>
    <w:bookmarkEnd w:id="80"/>
    <w:p w14:paraId="79412D45" w14:textId="77777777" w:rsidR="00350AC0" w:rsidRPr="009C7427" w:rsidRDefault="00350AC0" w:rsidP="00350AC0">
      <w:pPr>
        <w:spacing w:line="276" w:lineRule="auto"/>
        <w:ind w:left="360" w:firstLine="348"/>
        <w:contextualSpacing/>
        <w:jc w:val="both"/>
        <w:rPr>
          <w:rFonts w:eastAsia="Calibri"/>
          <w:strike/>
          <w:kern w:val="2"/>
          <w:sz w:val="22"/>
          <w:szCs w:val="22"/>
          <w:lang w:eastAsia="en-US"/>
          <w14:ligatures w14:val="standardContextual"/>
        </w:rPr>
      </w:pPr>
      <w:r w:rsidRPr="009C7427">
        <w:rPr>
          <w:rFonts w:eastAsia="Calibri"/>
          <w:kern w:val="2"/>
          <w:sz w:val="22"/>
          <w:szCs w:val="22"/>
          <w:lang w:eastAsia="en-US"/>
          <w14:ligatures w14:val="standardContextual"/>
        </w:rPr>
        <w:t xml:space="preserve">Wykonawca przed stabilizacją jest zobowiązany do uzyskania od Zamawiającego akceptacji formy stabilizacji. Znaki graniczne winny być stabilizowane na takiej głębokości, aby tylko do 5cm wystawały ponad teren. </w:t>
      </w:r>
    </w:p>
    <w:p w14:paraId="5472A45B" w14:textId="77777777" w:rsidR="00350AC0" w:rsidRPr="009C7427" w:rsidRDefault="00350AC0" w:rsidP="00350AC0">
      <w:pPr>
        <w:spacing w:line="276" w:lineRule="auto"/>
        <w:ind w:left="360" w:firstLine="348"/>
        <w:contextualSpacing/>
        <w:jc w:val="both"/>
        <w:rPr>
          <w:rFonts w:eastAsia="Calibri"/>
          <w:kern w:val="2"/>
          <w:sz w:val="22"/>
          <w:szCs w:val="22"/>
          <w:lang w:eastAsia="en-US"/>
          <w14:ligatures w14:val="standardContextual"/>
        </w:rPr>
      </w:pPr>
      <w:r w:rsidRPr="009C7427">
        <w:rPr>
          <w:rFonts w:eastAsia="Calibri"/>
          <w:kern w:val="2"/>
          <w:sz w:val="22"/>
          <w:szCs w:val="22"/>
          <w:lang w:eastAsia="en-US"/>
          <w14:ligatures w14:val="standardContextual"/>
        </w:rPr>
        <w:t xml:space="preserve">W przypadku gdy niemożliwa jest trwała stabilizacja pkt. pasa drogowego, należy zastąpić go innych elementem zamontowanym w podłożu (np. prętem stalowym, rurką). Taki pkt. należy szczególnie opisać </w:t>
      </w:r>
      <w:bookmarkStart w:id="81" w:name="_Hlk183701022"/>
      <w:r w:rsidRPr="009C7427">
        <w:rPr>
          <w:rFonts w:eastAsia="Calibri"/>
          <w:kern w:val="2"/>
          <w:sz w:val="22"/>
          <w:szCs w:val="22"/>
          <w:lang w:eastAsia="en-US"/>
          <w14:ligatures w14:val="standardContextual"/>
        </w:rPr>
        <w:t>w protokole stabilizacji punktów granicznych.</w:t>
      </w:r>
      <w:bookmarkEnd w:id="81"/>
    </w:p>
    <w:p w14:paraId="4D180D4D" w14:textId="77777777" w:rsidR="00350AC0" w:rsidRPr="009C7427" w:rsidRDefault="00350AC0" w:rsidP="00350AC0">
      <w:pPr>
        <w:spacing w:line="276" w:lineRule="auto"/>
        <w:ind w:left="360" w:firstLine="348"/>
        <w:contextualSpacing/>
        <w:jc w:val="both"/>
        <w:rPr>
          <w:rFonts w:eastAsia="Calibri"/>
          <w:kern w:val="2"/>
          <w:sz w:val="22"/>
          <w:szCs w:val="22"/>
          <w:lang w:eastAsia="en-US"/>
          <w14:ligatures w14:val="standardContextual"/>
        </w:rPr>
      </w:pPr>
      <w:r w:rsidRPr="009C7427">
        <w:rPr>
          <w:rFonts w:eastAsia="Calibri"/>
          <w:kern w:val="2"/>
          <w:sz w:val="22"/>
          <w:szCs w:val="22"/>
          <w:lang w:eastAsia="en-US"/>
          <w14:ligatures w14:val="standardContextual"/>
        </w:rPr>
        <w:t xml:space="preserve">Nie należy stabilizować betonowych znaków w terenie w miejscach gdzie mogłyby stwarzać niebezpieczeństwo dla pieszych i innych użytkowników ruchu. </w:t>
      </w:r>
      <w:bookmarkStart w:id="82" w:name="_Hlk183701091"/>
      <w:r w:rsidRPr="009C7427">
        <w:rPr>
          <w:rFonts w:eastAsia="Calibri"/>
          <w:kern w:val="2"/>
          <w:sz w:val="22"/>
          <w:szCs w:val="22"/>
          <w:lang w:eastAsia="en-US"/>
          <w14:ligatures w14:val="standardContextual"/>
        </w:rPr>
        <w:t xml:space="preserve">W tej sytuacji do stabilizacji należy użyć prętów, bolców </w:t>
      </w:r>
      <w:r w:rsidRPr="001D498F">
        <w:rPr>
          <w:rFonts w:eastAsia="Calibri"/>
          <w:kern w:val="2"/>
          <w:lang w:eastAsia="en-US"/>
          <w14:ligatures w14:val="standardContextual"/>
        </w:rPr>
        <w:t>lub po uzgodnieniu z działem TE MZD innych</w:t>
      </w:r>
      <w:r w:rsidRPr="009C7427">
        <w:rPr>
          <w:rFonts w:eastAsia="Calibri"/>
          <w:kern w:val="2"/>
          <w:sz w:val="22"/>
          <w:szCs w:val="22"/>
          <w:lang w:eastAsia="en-US"/>
          <w14:ligatures w14:val="standardContextual"/>
        </w:rPr>
        <w:t xml:space="preserve"> materiałów.</w:t>
      </w:r>
    </w:p>
    <w:bookmarkEnd w:id="82"/>
    <w:p w14:paraId="2EC31F6F" w14:textId="77777777" w:rsidR="00350AC0" w:rsidRPr="009C7427" w:rsidRDefault="00350AC0" w:rsidP="00350AC0">
      <w:pPr>
        <w:spacing w:line="276" w:lineRule="auto"/>
        <w:ind w:left="360" w:firstLine="348"/>
        <w:contextualSpacing/>
        <w:jc w:val="both"/>
        <w:rPr>
          <w:rFonts w:eastAsia="Calibri"/>
          <w:kern w:val="2"/>
          <w:sz w:val="22"/>
          <w:szCs w:val="22"/>
          <w:lang w:eastAsia="en-US"/>
          <w14:ligatures w14:val="standardContextual"/>
        </w:rPr>
      </w:pPr>
      <w:r w:rsidRPr="009C7427">
        <w:rPr>
          <w:rFonts w:eastAsia="Calibri"/>
          <w:kern w:val="2"/>
          <w:sz w:val="22"/>
          <w:szCs w:val="22"/>
          <w:lang w:eastAsia="en-US"/>
          <w14:ligatures w14:val="standardContextual"/>
        </w:rPr>
        <w:t>Z czynności stabilizacji granic pasa drogowego lub z czynności wznowienia znaków granicznych należy dostarczyć operat ze stabilizacji punktów granicznych włączony do państwowego zasobu geodezyjnego i kartograficznego.</w:t>
      </w:r>
    </w:p>
    <w:p w14:paraId="0E99C4B6" w14:textId="77777777" w:rsidR="00350AC0" w:rsidRPr="009C7427" w:rsidRDefault="00350AC0" w:rsidP="00350AC0">
      <w:pPr>
        <w:spacing w:line="276" w:lineRule="auto"/>
        <w:ind w:left="360" w:firstLine="348"/>
        <w:contextualSpacing/>
        <w:jc w:val="both"/>
        <w:rPr>
          <w:rFonts w:eastAsia="Calibri"/>
          <w:kern w:val="2"/>
          <w:sz w:val="22"/>
          <w:szCs w:val="22"/>
          <w:lang w:eastAsia="en-US"/>
          <w14:ligatures w14:val="standardContextual"/>
        </w:rPr>
      </w:pPr>
      <w:r w:rsidRPr="009C7427">
        <w:rPr>
          <w:rFonts w:eastAsia="Calibri"/>
          <w:kern w:val="2"/>
          <w:sz w:val="22"/>
          <w:szCs w:val="22"/>
          <w:lang w:eastAsia="en-US"/>
          <w14:ligatures w14:val="standardContextual"/>
        </w:rPr>
        <w:t xml:space="preserve">Istniejące w terenie znaki graniczne (betonowe znaki graniczne z wyrytym u góry krzyżem oraz znaki PD) nie będą zastępowane nowymi. </w:t>
      </w:r>
    </w:p>
    <w:p w14:paraId="3C1C365C" w14:textId="77777777" w:rsidR="00350AC0" w:rsidRPr="009C7427" w:rsidRDefault="00350AC0" w:rsidP="00350AC0">
      <w:pPr>
        <w:spacing w:line="276" w:lineRule="auto"/>
        <w:ind w:left="360" w:firstLine="348"/>
        <w:contextualSpacing/>
        <w:jc w:val="both"/>
        <w:rPr>
          <w:rFonts w:eastAsia="Calibri"/>
          <w:kern w:val="2"/>
          <w:sz w:val="22"/>
          <w:szCs w:val="22"/>
          <w:lang w:eastAsia="en-US"/>
          <w14:ligatures w14:val="standardContextual"/>
        </w:rPr>
      </w:pPr>
      <w:r w:rsidRPr="009C7427">
        <w:rPr>
          <w:rFonts w:eastAsia="Calibri"/>
          <w:kern w:val="2"/>
          <w:sz w:val="22"/>
          <w:szCs w:val="22"/>
          <w:lang w:eastAsia="en-US"/>
          <w14:ligatures w14:val="standardContextual"/>
        </w:rPr>
        <w:t>Odszukane w terenie znaki graniczne typu „PD”, które nie leżą na granicy pasa drogowego należy usunąć.</w:t>
      </w:r>
    </w:p>
    <w:bookmarkEnd w:id="78"/>
    <w:bookmarkEnd w:id="79"/>
    <w:p w14:paraId="215E42C3" w14:textId="77777777" w:rsidR="00350AC0" w:rsidRPr="009C7427" w:rsidRDefault="00350AC0" w:rsidP="00350AC0">
      <w:pPr>
        <w:spacing w:line="276" w:lineRule="auto"/>
        <w:ind w:firstLine="360"/>
        <w:jc w:val="both"/>
        <w:rPr>
          <w:rFonts w:eastAsia="Calibri"/>
          <w:sz w:val="22"/>
          <w:szCs w:val="22"/>
          <w:lang w:eastAsia="en-US"/>
        </w:rPr>
      </w:pPr>
    </w:p>
    <w:p w14:paraId="3833F66D" w14:textId="77777777" w:rsidR="00350AC0" w:rsidRPr="009C7427" w:rsidRDefault="00350AC0" w:rsidP="00350AC0">
      <w:pPr>
        <w:spacing w:line="276" w:lineRule="auto"/>
        <w:ind w:firstLine="360"/>
        <w:jc w:val="both"/>
        <w:rPr>
          <w:rFonts w:eastAsia="Calibri"/>
          <w:b/>
          <w:sz w:val="22"/>
          <w:szCs w:val="22"/>
          <w:lang w:eastAsia="en-US"/>
        </w:rPr>
      </w:pPr>
      <w:r w:rsidRPr="009C7427">
        <w:rPr>
          <w:rFonts w:eastAsia="Calibri"/>
          <w:b/>
          <w:sz w:val="22"/>
          <w:szCs w:val="22"/>
          <w:lang w:eastAsia="en-US"/>
        </w:rPr>
        <w:t>UWAGA:</w:t>
      </w:r>
    </w:p>
    <w:p w14:paraId="3C81874B" w14:textId="77777777" w:rsidR="00350AC0" w:rsidRPr="009C7427" w:rsidRDefault="00350AC0" w:rsidP="00350AC0">
      <w:pPr>
        <w:spacing w:line="276" w:lineRule="auto"/>
        <w:ind w:firstLine="360"/>
        <w:jc w:val="both"/>
        <w:rPr>
          <w:rFonts w:eastAsia="Calibri"/>
          <w:sz w:val="22"/>
          <w:szCs w:val="22"/>
          <w:lang w:eastAsia="en-US"/>
        </w:rPr>
      </w:pPr>
      <w:bookmarkStart w:id="83" w:name="_Hlk185237563"/>
      <w:bookmarkStart w:id="84" w:name="_Hlk184119052"/>
      <w:r w:rsidRPr="009C7427">
        <w:rPr>
          <w:rFonts w:eastAsia="Calibri"/>
          <w:sz w:val="22"/>
          <w:szCs w:val="22"/>
          <w:lang w:eastAsia="en-US"/>
        </w:rPr>
        <w:t xml:space="preserve">Wykonawca realizujący prace geodezyjne w zakresie trwałej stabilizacji może je wykonać po uzyskaniu ostatecznej decyzji o ZRID, na zakończenie realizowanej inwestycji. </w:t>
      </w:r>
    </w:p>
    <w:bookmarkEnd w:id="83"/>
    <w:bookmarkEnd w:id="84"/>
    <w:p w14:paraId="50301DF7" w14:textId="77777777" w:rsidR="00350AC0" w:rsidRPr="001D498F" w:rsidRDefault="00350AC0" w:rsidP="00350AC0">
      <w:pPr>
        <w:spacing w:line="276" w:lineRule="auto"/>
        <w:ind w:firstLine="360"/>
        <w:jc w:val="both"/>
        <w:rPr>
          <w:rFonts w:eastAsia="Calibri"/>
          <w:sz w:val="22"/>
          <w:szCs w:val="22"/>
          <w:lang w:eastAsia="en-US"/>
        </w:rPr>
      </w:pPr>
    </w:p>
    <w:p w14:paraId="60FA5EC6" w14:textId="77777777" w:rsidR="00350AC0" w:rsidRPr="009C7427" w:rsidRDefault="00350AC0" w:rsidP="00DB5BC1">
      <w:pPr>
        <w:numPr>
          <w:ilvl w:val="0"/>
          <w:numId w:val="56"/>
        </w:numPr>
        <w:spacing w:after="200" w:line="276" w:lineRule="auto"/>
        <w:contextualSpacing/>
        <w:jc w:val="both"/>
        <w:rPr>
          <w:rFonts w:eastAsia="Calibri"/>
          <w:kern w:val="2"/>
          <w:lang w:eastAsia="en-US"/>
          <w14:ligatures w14:val="standardContextual"/>
        </w:rPr>
      </w:pPr>
      <w:bookmarkStart w:id="85" w:name="_Hlk185237576"/>
      <w:bookmarkStart w:id="86" w:name="_Hlk184119074"/>
      <w:r w:rsidRPr="009C7427">
        <w:rPr>
          <w:rFonts w:eastAsia="Calibri"/>
          <w:kern w:val="2"/>
          <w:lang w:eastAsia="en-US"/>
          <w14:ligatures w14:val="standardContextual"/>
        </w:rPr>
        <w:t>Operat wymagany przez Inwestora czyli MZD zawierający mapę lub szkic  ze stabilizacji punktów granicznych pasa drogowego powinien zawierać</w:t>
      </w:r>
      <w:bookmarkEnd w:id="85"/>
      <w:r w:rsidRPr="009C7427">
        <w:rPr>
          <w:rFonts w:eastAsia="Calibri"/>
          <w:kern w:val="2"/>
          <w:lang w:eastAsia="en-US"/>
          <w14:ligatures w14:val="standardContextual"/>
        </w:rPr>
        <w:t>:</w:t>
      </w:r>
      <w:r w:rsidRPr="009C7427">
        <w:rPr>
          <w:rFonts w:eastAsia="Calibri"/>
          <w:kern w:val="2"/>
          <w:sz w:val="22"/>
          <w:szCs w:val="22"/>
          <w:lang w:eastAsia="en-US"/>
          <w14:ligatures w14:val="standardContextual"/>
        </w:rPr>
        <w:t>:</w:t>
      </w:r>
    </w:p>
    <w:bookmarkEnd w:id="86"/>
    <w:p w14:paraId="0012CE2A" w14:textId="77777777" w:rsidR="00350AC0" w:rsidRPr="009C7427" w:rsidRDefault="00350AC0" w:rsidP="00350AC0">
      <w:pPr>
        <w:spacing w:line="276" w:lineRule="auto"/>
        <w:ind w:left="360"/>
        <w:contextualSpacing/>
        <w:jc w:val="both"/>
        <w:rPr>
          <w:rFonts w:eastAsia="Calibri"/>
          <w:kern w:val="2"/>
          <w:sz w:val="22"/>
          <w:szCs w:val="22"/>
          <w:lang w:eastAsia="en-US"/>
          <w14:ligatures w14:val="standardContextual"/>
        </w:rPr>
      </w:pPr>
    </w:p>
    <w:p w14:paraId="6C7BDAE0" w14:textId="77777777" w:rsidR="00350AC0" w:rsidRPr="009C7427" w:rsidRDefault="00350AC0" w:rsidP="00DB5BC1">
      <w:pPr>
        <w:numPr>
          <w:ilvl w:val="0"/>
          <w:numId w:val="58"/>
        </w:numPr>
        <w:spacing w:after="200" w:line="276" w:lineRule="auto"/>
        <w:contextualSpacing/>
        <w:jc w:val="both"/>
        <w:rPr>
          <w:rFonts w:eastAsia="Calibri"/>
          <w:kern w:val="2"/>
          <w:sz w:val="22"/>
          <w:szCs w:val="22"/>
          <w:lang w:eastAsia="en-US"/>
          <w14:ligatures w14:val="standardContextual"/>
        </w:rPr>
      </w:pPr>
      <w:bookmarkStart w:id="87" w:name="_Hlk184119122"/>
      <w:r w:rsidRPr="009C7427">
        <w:rPr>
          <w:rFonts w:eastAsia="Calibri"/>
          <w:kern w:val="2"/>
          <w:sz w:val="22"/>
          <w:szCs w:val="22"/>
          <w:lang w:eastAsia="en-US"/>
          <w14:ligatures w14:val="standardContextual"/>
        </w:rPr>
        <w:t xml:space="preserve">nazwę województwa, gminy, obrębu; </w:t>
      </w:r>
    </w:p>
    <w:p w14:paraId="6688B75D" w14:textId="77777777" w:rsidR="00350AC0" w:rsidRPr="009C7427" w:rsidRDefault="00350AC0" w:rsidP="00DB5BC1">
      <w:pPr>
        <w:numPr>
          <w:ilvl w:val="0"/>
          <w:numId w:val="58"/>
        </w:numPr>
        <w:spacing w:after="200" w:line="276" w:lineRule="auto"/>
        <w:contextualSpacing/>
        <w:jc w:val="both"/>
        <w:rPr>
          <w:rFonts w:eastAsia="Calibri"/>
          <w:kern w:val="2"/>
          <w:sz w:val="22"/>
          <w:szCs w:val="22"/>
          <w:lang w:eastAsia="en-US"/>
          <w14:ligatures w14:val="standardContextual"/>
        </w:rPr>
      </w:pPr>
      <w:r w:rsidRPr="009C7427">
        <w:rPr>
          <w:rFonts w:eastAsia="Calibri"/>
          <w:kern w:val="2"/>
          <w:sz w:val="22"/>
          <w:szCs w:val="22"/>
          <w:lang w:eastAsia="en-US"/>
          <w14:ligatures w14:val="standardContextual"/>
        </w:rPr>
        <w:t xml:space="preserve">wyraźne oznaczenie pasa drogowego; </w:t>
      </w:r>
    </w:p>
    <w:p w14:paraId="25EF594E" w14:textId="77777777" w:rsidR="00350AC0" w:rsidRPr="009C7427" w:rsidRDefault="00350AC0" w:rsidP="00DB5BC1">
      <w:pPr>
        <w:numPr>
          <w:ilvl w:val="0"/>
          <w:numId w:val="58"/>
        </w:numPr>
        <w:spacing w:after="200" w:line="276" w:lineRule="auto"/>
        <w:contextualSpacing/>
        <w:jc w:val="both"/>
        <w:rPr>
          <w:rFonts w:eastAsia="Calibri"/>
          <w:kern w:val="2"/>
          <w:sz w:val="22"/>
          <w:szCs w:val="22"/>
          <w:lang w:eastAsia="en-US"/>
          <w14:ligatures w14:val="standardContextual"/>
        </w:rPr>
      </w:pPr>
      <w:r w:rsidRPr="009C7427">
        <w:rPr>
          <w:rFonts w:eastAsia="Calibri"/>
          <w:kern w:val="2"/>
          <w:sz w:val="22"/>
          <w:szCs w:val="22"/>
          <w:lang w:eastAsia="en-US"/>
          <w14:ligatures w14:val="standardContextual"/>
        </w:rPr>
        <w:t xml:space="preserve">oznaczenie granicy pasa drogowego i działek sąsiednich </w:t>
      </w:r>
    </w:p>
    <w:p w14:paraId="6A41DC1A" w14:textId="77777777" w:rsidR="00350AC0" w:rsidRPr="009C7427" w:rsidRDefault="00350AC0" w:rsidP="00DB5BC1">
      <w:pPr>
        <w:numPr>
          <w:ilvl w:val="0"/>
          <w:numId w:val="58"/>
        </w:numPr>
        <w:spacing w:after="200" w:line="276" w:lineRule="auto"/>
        <w:contextualSpacing/>
        <w:jc w:val="both"/>
        <w:rPr>
          <w:rFonts w:eastAsia="Calibri"/>
          <w:kern w:val="2"/>
          <w:sz w:val="22"/>
          <w:szCs w:val="22"/>
          <w:lang w:eastAsia="en-US"/>
          <w14:ligatures w14:val="standardContextual"/>
        </w:rPr>
      </w:pPr>
      <w:r w:rsidRPr="009C7427">
        <w:rPr>
          <w:rFonts w:eastAsia="Calibri"/>
          <w:kern w:val="2"/>
          <w:sz w:val="22"/>
          <w:szCs w:val="22"/>
          <w:lang w:eastAsia="en-US"/>
          <w14:ligatures w14:val="standardContextual"/>
        </w:rPr>
        <w:t xml:space="preserve">szkic lokalizacji (spis treści arkuszy); </w:t>
      </w:r>
    </w:p>
    <w:p w14:paraId="7BA5B852" w14:textId="77777777" w:rsidR="00350AC0" w:rsidRPr="009C7427" w:rsidRDefault="00350AC0" w:rsidP="00DB5BC1">
      <w:pPr>
        <w:numPr>
          <w:ilvl w:val="0"/>
          <w:numId w:val="58"/>
        </w:numPr>
        <w:spacing w:after="200" w:line="276" w:lineRule="auto"/>
        <w:contextualSpacing/>
        <w:jc w:val="both"/>
        <w:rPr>
          <w:rFonts w:eastAsia="Calibri"/>
          <w:kern w:val="2"/>
          <w:sz w:val="22"/>
          <w:szCs w:val="22"/>
          <w:lang w:eastAsia="en-US"/>
          <w14:ligatures w14:val="standardContextual"/>
        </w:rPr>
      </w:pPr>
      <w:r w:rsidRPr="009C7427">
        <w:rPr>
          <w:rFonts w:eastAsia="Calibri"/>
          <w:kern w:val="2"/>
          <w:sz w:val="22"/>
          <w:szCs w:val="22"/>
          <w:lang w:eastAsia="en-US"/>
          <w14:ligatures w14:val="standardContextual"/>
        </w:rPr>
        <w:t xml:space="preserve">punkty graniczne wraz z numeracją i rodzajem stabilizacji </w:t>
      </w:r>
      <w:bookmarkStart w:id="88" w:name="_Hlk185237640"/>
      <w:r w:rsidRPr="009C7427">
        <w:rPr>
          <w:rFonts w:eastAsia="Calibri"/>
          <w:kern w:val="2"/>
          <w:sz w:val="22"/>
          <w:szCs w:val="22"/>
          <w:lang w:eastAsia="en-US"/>
          <w14:ligatures w14:val="standardContextual"/>
        </w:rPr>
        <w:t>lub powodem jej braku z podaniem przyczyny (oświadczeniem właściciela lub/i geodety);</w:t>
      </w:r>
    </w:p>
    <w:bookmarkEnd w:id="88"/>
    <w:p w14:paraId="1F9D0AB1" w14:textId="77777777" w:rsidR="00350AC0" w:rsidRPr="009C7427" w:rsidRDefault="00350AC0" w:rsidP="00DB5BC1">
      <w:pPr>
        <w:numPr>
          <w:ilvl w:val="0"/>
          <w:numId w:val="58"/>
        </w:numPr>
        <w:spacing w:after="200" w:line="276" w:lineRule="auto"/>
        <w:contextualSpacing/>
        <w:jc w:val="both"/>
        <w:rPr>
          <w:rFonts w:eastAsia="Calibri"/>
          <w:kern w:val="2"/>
          <w:sz w:val="22"/>
          <w:szCs w:val="22"/>
          <w:lang w:eastAsia="en-US"/>
          <w14:ligatures w14:val="standardContextual"/>
        </w:rPr>
      </w:pPr>
      <w:r w:rsidRPr="009C7427">
        <w:rPr>
          <w:rFonts w:eastAsia="Calibri"/>
          <w:kern w:val="2"/>
          <w:sz w:val="22"/>
          <w:szCs w:val="22"/>
          <w:lang w:eastAsia="en-US"/>
          <w14:ligatures w14:val="standardContextual"/>
        </w:rPr>
        <w:t xml:space="preserve">miary czołowe pomiędzy punktami granicznymi; </w:t>
      </w:r>
    </w:p>
    <w:p w14:paraId="66AFE72A" w14:textId="77777777" w:rsidR="00350AC0" w:rsidRPr="009C7427" w:rsidRDefault="00350AC0" w:rsidP="00DB5BC1">
      <w:pPr>
        <w:numPr>
          <w:ilvl w:val="0"/>
          <w:numId w:val="58"/>
        </w:numPr>
        <w:spacing w:after="200" w:line="276" w:lineRule="auto"/>
        <w:contextualSpacing/>
        <w:jc w:val="both"/>
        <w:rPr>
          <w:rFonts w:eastAsia="Calibri"/>
          <w:kern w:val="2"/>
          <w:sz w:val="22"/>
          <w:szCs w:val="22"/>
          <w:lang w:eastAsia="en-US"/>
          <w14:ligatures w14:val="standardContextual"/>
        </w:rPr>
      </w:pPr>
      <w:r w:rsidRPr="009C7427">
        <w:rPr>
          <w:rFonts w:eastAsia="Calibri"/>
          <w:kern w:val="2"/>
          <w:sz w:val="22"/>
          <w:szCs w:val="22"/>
          <w:lang w:eastAsia="en-US"/>
          <w14:ligatures w14:val="standardContextual"/>
        </w:rPr>
        <w:t xml:space="preserve">numery działek </w:t>
      </w:r>
    </w:p>
    <w:p w14:paraId="05441F50" w14:textId="77777777" w:rsidR="00350AC0" w:rsidRPr="009C7427" w:rsidRDefault="00350AC0" w:rsidP="00DB5BC1">
      <w:pPr>
        <w:numPr>
          <w:ilvl w:val="0"/>
          <w:numId w:val="58"/>
        </w:numPr>
        <w:spacing w:after="200" w:line="276" w:lineRule="auto"/>
        <w:contextualSpacing/>
        <w:jc w:val="both"/>
        <w:rPr>
          <w:rFonts w:eastAsia="Calibri"/>
          <w:kern w:val="2"/>
          <w:sz w:val="22"/>
          <w:szCs w:val="22"/>
          <w:lang w:eastAsia="en-US"/>
          <w14:ligatures w14:val="standardContextual"/>
        </w:rPr>
      </w:pPr>
      <w:r w:rsidRPr="009C7427">
        <w:rPr>
          <w:rFonts w:eastAsia="Calibri"/>
          <w:kern w:val="2"/>
          <w:sz w:val="22"/>
          <w:szCs w:val="22"/>
          <w:lang w:eastAsia="en-US"/>
          <w14:ligatures w14:val="standardContextual"/>
        </w:rPr>
        <w:t>czytelną legendę.</w:t>
      </w:r>
    </w:p>
    <w:bookmarkEnd w:id="66"/>
    <w:bookmarkEnd w:id="70"/>
    <w:bookmarkEnd w:id="74"/>
    <w:bookmarkEnd w:id="87"/>
    <w:p w14:paraId="2171E681" w14:textId="77777777" w:rsidR="00350AC0" w:rsidRPr="00350AC0" w:rsidRDefault="00350AC0" w:rsidP="00350AC0">
      <w:pPr>
        <w:spacing w:line="276" w:lineRule="auto"/>
        <w:ind w:left="1145"/>
        <w:jc w:val="both"/>
        <w:rPr>
          <w:rFonts w:eastAsia="Calibri"/>
          <w:color w:val="00B050"/>
          <w:sz w:val="22"/>
          <w:szCs w:val="22"/>
          <w:lang w:eastAsia="en-US"/>
        </w:rPr>
      </w:pPr>
    </w:p>
    <w:p w14:paraId="29A49D4F" w14:textId="77777777" w:rsidR="00350AC0" w:rsidRPr="009C7427" w:rsidRDefault="00350AC0" w:rsidP="00350AC0">
      <w:pPr>
        <w:spacing w:line="276" w:lineRule="auto"/>
        <w:ind w:left="360"/>
        <w:contextualSpacing/>
        <w:jc w:val="both"/>
        <w:rPr>
          <w:rFonts w:eastAsia="Calibri"/>
          <w:b/>
          <w:bCs/>
          <w:kern w:val="2"/>
          <w:u w:val="single"/>
          <w:lang w:eastAsia="en-US"/>
          <w14:ligatures w14:val="standardContextual"/>
        </w:rPr>
      </w:pPr>
      <w:r w:rsidRPr="009C7427">
        <w:rPr>
          <w:rFonts w:eastAsia="Calibri"/>
          <w:b/>
          <w:bCs/>
          <w:kern w:val="2"/>
          <w:u w:val="single"/>
          <w:lang w:eastAsia="en-US"/>
          <w14:ligatures w14:val="standardContextual"/>
        </w:rPr>
        <w:lastRenderedPageBreak/>
        <w:t>UWAGA:</w:t>
      </w:r>
    </w:p>
    <w:p w14:paraId="2B33AD40" w14:textId="77777777" w:rsidR="00350AC0" w:rsidRPr="009C7427" w:rsidRDefault="00350AC0" w:rsidP="00350AC0">
      <w:pPr>
        <w:ind w:firstLine="567"/>
        <w:jc w:val="both"/>
        <w:rPr>
          <w:rFonts w:eastAsia="Calibri"/>
          <w:lang w:eastAsia="en-US"/>
        </w:rPr>
      </w:pPr>
      <w:r w:rsidRPr="009C7427">
        <w:rPr>
          <w:rFonts w:eastAsia="Calibri"/>
          <w:lang w:eastAsia="en-US"/>
        </w:rPr>
        <w:t xml:space="preserve">Wykonawca realizujący prace geodezyjne w zakresie trwałej stabilizacji może je wykonać po uzyskaniu ostatecznej decyzji o ZRID. </w:t>
      </w:r>
    </w:p>
    <w:p w14:paraId="788A4A03" w14:textId="77777777" w:rsidR="00350AC0" w:rsidRPr="009C7427" w:rsidRDefault="00350AC0" w:rsidP="00350AC0">
      <w:pPr>
        <w:ind w:firstLine="567"/>
        <w:jc w:val="both"/>
        <w:rPr>
          <w:rFonts w:eastAsia="Calibri"/>
          <w:lang w:eastAsia="en-US"/>
        </w:rPr>
      </w:pPr>
      <w:r w:rsidRPr="009C7427">
        <w:rPr>
          <w:rFonts w:eastAsia="Calibri"/>
          <w:lang w:eastAsia="en-US"/>
        </w:rPr>
        <w:t xml:space="preserve">W przypadku rozpoczęcia realizacji inwestycji (robót budowlanych) w oparciu o opracowaną dokumentację projektową i uzyskaną decyzję o zezwoleniu na realizację inwestycji drogowej (ZRID) z rygorem natychmiastowej wykonalności i koniecznością wejścia na teren budowy Wykonawcy w celu wykonania trwałej stabilizacji, Wykonawca winien poinformować Gminę (MZD w Rzeszowie), Wykonawcę robót budowlanych, uzyskać zgody i uzgodnić termin wejścia w teren. </w:t>
      </w:r>
    </w:p>
    <w:p w14:paraId="3338E911" w14:textId="77777777" w:rsidR="009C7427" w:rsidRDefault="00350AC0" w:rsidP="00350AC0">
      <w:pPr>
        <w:ind w:firstLine="567"/>
        <w:jc w:val="both"/>
        <w:rPr>
          <w:rFonts w:eastAsia="Calibri"/>
          <w:lang w:eastAsia="en-US"/>
        </w:rPr>
      </w:pPr>
      <w:r w:rsidRPr="009C7427">
        <w:rPr>
          <w:rFonts w:eastAsia="Calibri"/>
          <w:lang w:eastAsia="en-US"/>
        </w:rPr>
        <w:t xml:space="preserve">Z czynności geodezyjnego wznowienia lub ustalenia granic pasa drogowego Wykonawca sporządza protokół okazania znaków granicznych, kopie protokołu z pieczątką przekazania do </w:t>
      </w:r>
      <w:proofErr w:type="spellStart"/>
      <w:r w:rsidRPr="009C7427">
        <w:rPr>
          <w:rFonts w:eastAsia="Calibri"/>
          <w:lang w:eastAsia="en-US"/>
        </w:rPr>
        <w:t>PODGiK</w:t>
      </w:r>
      <w:proofErr w:type="spellEnd"/>
      <w:r w:rsidRPr="009C7427">
        <w:rPr>
          <w:rFonts w:eastAsia="Calibri"/>
          <w:lang w:eastAsia="en-US"/>
        </w:rPr>
        <w:t xml:space="preserve"> przekazuje Zamawiającemu. Ponadto Wykonawca sporządzi zestawienie współrzędnych punktów granicznych i świadków w układzie „2000”. Zestawienie należy przekazać Gminie (MZD w Rzeszowie) w wersji papierowej (2 egz.) i w wersji elektronicznej (2 egz.) (format plików xls + doc.). </w:t>
      </w:r>
      <w:r w:rsidRPr="00626E5A">
        <w:rPr>
          <w:rFonts w:eastAsia="Calibri"/>
          <w:b/>
          <w:bCs/>
          <w:lang w:eastAsia="en-US"/>
        </w:rPr>
        <w:t>Ponadto Wykonawca zamieści elektroniczną wersję w lokalizacji sieciowej wskazanej przez Gminę (MZD w Rzeszowie)</w:t>
      </w:r>
      <w:r w:rsidRPr="009C7427">
        <w:rPr>
          <w:rFonts w:eastAsia="Calibri"/>
          <w:lang w:eastAsia="en-US"/>
        </w:rPr>
        <w:t xml:space="preserve">. </w:t>
      </w:r>
    </w:p>
    <w:p w14:paraId="6C464627" w14:textId="7CE9DFBA" w:rsidR="00350AC0" w:rsidRPr="009C7427" w:rsidRDefault="00350AC0" w:rsidP="00350AC0">
      <w:pPr>
        <w:ind w:firstLine="567"/>
        <w:jc w:val="both"/>
        <w:rPr>
          <w:rFonts w:eastAsia="Calibri"/>
          <w:lang w:eastAsia="en-US"/>
        </w:rPr>
      </w:pPr>
      <w:r w:rsidRPr="009C7427">
        <w:rPr>
          <w:rFonts w:eastAsia="Calibri"/>
          <w:lang w:eastAsia="en-US"/>
        </w:rPr>
        <w:t xml:space="preserve">W przypadku gdy podczas wyznaczania punktów granicznych zaistnieje granica sporna w stosunku do granic pasa drogowego Wykonawca zaznaczy informację o granicy spornej i zamieści stosowną informację o konieczności przeprowadzenia postępowania rozgraniczeniowego. Opracowanie wykonane winno być zgodnie z przepisami ustawy z dnia 17 maja 1989 roku Prawo geodezyjne i kartograficzne (Dz. U. z 2021 r. poz. 1990 z </w:t>
      </w:r>
      <w:proofErr w:type="spellStart"/>
      <w:r w:rsidRPr="009C7427">
        <w:rPr>
          <w:rFonts w:eastAsia="Calibri"/>
          <w:lang w:eastAsia="en-US"/>
        </w:rPr>
        <w:t>późn</w:t>
      </w:r>
      <w:proofErr w:type="spellEnd"/>
      <w:r w:rsidRPr="009C7427">
        <w:rPr>
          <w:rFonts w:eastAsia="Calibri"/>
          <w:lang w:eastAsia="en-US"/>
        </w:rPr>
        <w:t xml:space="preserve">.  zm.) oraz w sprawie ogłoszenie jednolitego tekstu rozporządzenie Ministra Rozwoju, Pracy i Technologii z dnia 27 lipca 2021 w sprawie ewidencji gruntów i budynków (Dz. U. z 2021 r. poz. 1390 z </w:t>
      </w:r>
      <w:proofErr w:type="spellStart"/>
      <w:r w:rsidRPr="009C7427">
        <w:rPr>
          <w:rFonts w:eastAsia="Calibri"/>
          <w:lang w:eastAsia="en-US"/>
        </w:rPr>
        <w:t>późn</w:t>
      </w:r>
      <w:proofErr w:type="spellEnd"/>
      <w:r w:rsidRPr="009C7427">
        <w:rPr>
          <w:rFonts w:eastAsia="Calibri"/>
          <w:lang w:eastAsia="en-US"/>
        </w:rPr>
        <w:t>.  zm.).</w:t>
      </w:r>
    </w:p>
    <w:p w14:paraId="5EFE4A1D" w14:textId="77777777" w:rsidR="00350AC0" w:rsidRPr="00350AC0" w:rsidRDefault="00350AC0" w:rsidP="00350AC0">
      <w:pPr>
        <w:ind w:firstLine="567"/>
        <w:jc w:val="both"/>
        <w:rPr>
          <w:rFonts w:eastAsia="Calibri"/>
          <w:color w:val="0000FF"/>
          <w:lang w:eastAsia="en-US"/>
        </w:rPr>
      </w:pPr>
      <w:r w:rsidRPr="009C7427">
        <w:rPr>
          <w:rFonts w:eastAsia="Calibri"/>
          <w:lang w:eastAsia="en-US"/>
        </w:rPr>
        <w:t>Jednocześnie na potrzeby Gminy w dokumentacji związanej ze wznowieniem lub ustaleniem granic pasa drogowego niezbędne będzie dokonanie pomiarów związanych z powierzchnią zajęcia działki drogowej poprzez inne elementy budowlane lub inne urządzenia (ogrodzenia, reklamy itd.), lub wyjścia infrastruktury pasa drogowego na działki sąsiednie. Na zleconym opracowaniu należy bezwzględnie takie elementy wskazać i opisać</w:t>
      </w:r>
      <w:r w:rsidRPr="00350AC0">
        <w:rPr>
          <w:rFonts w:eastAsia="Calibri"/>
          <w:color w:val="0000FF"/>
          <w:lang w:eastAsia="en-US"/>
        </w:rPr>
        <w:t>.</w:t>
      </w:r>
    </w:p>
    <w:p w14:paraId="16752F74" w14:textId="77777777" w:rsidR="00350AC0" w:rsidRPr="00901FBB" w:rsidRDefault="00350AC0" w:rsidP="00536DFD">
      <w:pPr>
        <w:spacing w:after="160" w:line="278" w:lineRule="auto"/>
        <w:jc w:val="both"/>
        <w:rPr>
          <w:b/>
          <w:bCs/>
        </w:rPr>
      </w:pPr>
    </w:p>
    <w:p w14:paraId="143BEFDE" w14:textId="77777777" w:rsidR="00EF70E4" w:rsidRPr="001F5E24" w:rsidRDefault="00EF70E4" w:rsidP="0069234B">
      <w:pPr>
        <w:spacing w:after="160" w:line="278" w:lineRule="auto"/>
        <w:jc w:val="both"/>
      </w:pPr>
      <w:bookmarkStart w:id="89" w:name="_Hlk198103426"/>
    </w:p>
    <w:p w14:paraId="48520A7F" w14:textId="05DB9AAC" w:rsidR="0069234B" w:rsidRPr="001F5E24" w:rsidRDefault="003C12A8" w:rsidP="00DB5BC1">
      <w:pPr>
        <w:pStyle w:val="Akapitzlist"/>
        <w:numPr>
          <w:ilvl w:val="0"/>
          <w:numId w:val="43"/>
        </w:numPr>
        <w:ind w:left="426" w:hanging="426"/>
        <w:rPr>
          <w:b/>
          <w:bCs/>
        </w:rPr>
      </w:pPr>
      <w:r w:rsidRPr="00901FBB">
        <w:rPr>
          <w:b/>
          <w:bCs/>
          <w:sz w:val="22"/>
          <w:szCs w:val="22"/>
        </w:rPr>
        <w:t>Informacje</w:t>
      </w:r>
      <w:r w:rsidRPr="001F5E24">
        <w:rPr>
          <w:b/>
          <w:bCs/>
        </w:rPr>
        <w:t xml:space="preserve"> dodatkowe:</w:t>
      </w:r>
    </w:p>
    <w:p w14:paraId="6FDE7DB0" w14:textId="5CE93E18" w:rsidR="003C12A8" w:rsidRPr="001F5E24" w:rsidRDefault="003C12A8" w:rsidP="001B79D6">
      <w:pPr>
        <w:spacing w:after="160" w:line="278" w:lineRule="auto"/>
        <w:jc w:val="both"/>
      </w:pPr>
      <w:r w:rsidRPr="001F5E24">
        <w:t xml:space="preserve">a) Mając na uwadze zapisy art. </w:t>
      </w:r>
      <w:r w:rsidR="00E75A4E" w:rsidRPr="001F5E24">
        <w:t>99</w:t>
      </w:r>
      <w:r w:rsidRPr="001F5E24">
        <w:t xml:space="preserve"> ustawy Prawo Zamówień Publicznych (</w:t>
      </w:r>
      <w:proofErr w:type="spellStart"/>
      <w:r w:rsidRPr="001F5E24">
        <w:t>t.j</w:t>
      </w:r>
      <w:proofErr w:type="spellEnd"/>
      <w:r w:rsidRPr="001F5E24">
        <w:t xml:space="preserve">. </w:t>
      </w:r>
      <w:r w:rsidR="00E75A4E" w:rsidRPr="001F5E24">
        <w:t xml:space="preserve"> Dz. U.2024 poz. 1320 </w:t>
      </w:r>
      <w:r w:rsidRPr="001F5E24">
        <w:t xml:space="preserve">dokumentacja projektowa, Specyfikacje Techniczne Wykonania i Odbioru Robót Budowlanych nie mogą przywoływać nazw własnych, producenta i zawierać innych zapisów utrudniających uczciwą konkurencję. </w:t>
      </w:r>
    </w:p>
    <w:p w14:paraId="2AAD866E" w14:textId="55C37939" w:rsidR="003C12A8" w:rsidRPr="001F5E24" w:rsidRDefault="003C12A8" w:rsidP="001B79D6">
      <w:pPr>
        <w:spacing w:after="160" w:line="278" w:lineRule="auto"/>
        <w:jc w:val="both"/>
      </w:pPr>
      <w:r w:rsidRPr="001F5E24">
        <w:t xml:space="preserve">b) Wykonawca zobowiązany jest uzyskać niezbędne opinie, uzgodnienia i decyzje niezbędne do realizacji zadania łącznie z decyzją </w:t>
      </w:r>
      <w:proofErr w:type="spellStart"/>
      <w:r w:rsidR="001F5E24" w:rsidRPr="001F5E24">
        <w:t>zrid</w:t>
      </w:r>
      <w:proofErr w:type="spellEnd"/>
      <w:r w:rsidR="001F5E24" w:rsidRPr="001F5E24">
        <w:t xml:space="preserve"> lub </w:t>
      </w:r>
      <w:r w:rsidRPr="001F5E24">
        <w:t xml:space="preserve">pozwolenia na budowę. </w:t>
      </w:r>
    </w:p>
    <w:p w14:paraId="677E0291" w14:textId="3966EDAA" w:rsidR="003C12A8" w:rsidRPr="001F5E24" w:rsidRDefault="003C12A8" w:rsidP="001B79D6">
      <w:pPr>
        <w:spacing w:after="160" w:line="278" w:lineRule="auto"/>
        <w:jc w:val="both"/>
      </w:pPr>
      <w:r w:rsidRPr="001F5E24">
        <w:t xml:space="preserve">c) Wszelkie koszty związane z: uzyskaniem materiałów wyjściowych do projektowania (np. mapa do celów projektowych), uzyskaniem uzgodnień, opinii, decyzji (np. opłaty) ponosi Wykonawca. </w:t>
      </w:r>
    </w:p>
    <w:p w14:paraId="0315472F" w14:textId="5E0B02F9" w:rsidR="0069234B" w:rsidRPr="001F5E24" w:rsidRDefault="003C12A8" w:rsidP="001B79D6">
      <w:pPr>
        <w:spacing w:after="160" w:line="278" w:lineRule="auto"/>
        <w:jc w:val="both"/>
      </w:pPr>
      <w:r w:rsidRPr="001F5E24">
        <w:t>d) W dokumentacji projektowej należy przewidzieć wszelkie niezbędne połączenia technologiczne projektowanej infrastruktury z istniejącymi obiektami stacji uzdatniania wody.</w:t>
      </w:r>
    </w:p>
    <w:p w14:paraId="610C045F" w14:textId="1CC6FA13" w:rsidR="003C12A8" w:rsidRPr="001F5E24" w:rsidRDefault="003C12A8" w:rsidP="001B79D6">
      <w:pPr>
        <w:spacing w:after="160" w:line="278" w:lineRule="auto"/>
        <w:jc w:val="both"/>
      </w:pPr>
      <w:r w:rsidRPr="001F5E24">
        <w:lastRenderedPageBreak/>
        <w:t>e) Projekt winien zapewnić dobry standard urządzeń, o niskiej energochłonności i bezawaryjnej pracy.</w:t>
      </w:r>
    </w:p>
    <w:p w14:paraId="68B57BBD" w14:textId="0CABE076" w:rsidR="000C1C4B" w:rsidRPr="001F5E24" w:rsidRDefault="000C1C4B" w:rsidP="000C1C4B">
      <w:pPr>
        <w:spacing w:after="160" w:line="278" w:lineRule="auto"/>
        <w:jc w:val="both"/>
        <w:rPr>
          <w:b/>
          <w:bCs/>
        </w:rPr>
      </w:pPr>
      <w:r w:rsidRPr="001F5E24">
        <w:t xml:space="preserve">f) </w:t>
      </w:r>
      <w:bookmarkStart w:id="90" w:name="_Hlk184987816"/>
      <w:r w:rsidRPr="001F5E24">
        <w:t>Opracowana dokumentacja techniczna stanowić będzie w przyszłości Opis przedmiotu zamówienia dla postępowania przetargowego na wykonanie robót budowlanych. W związku z tym dokumentacja powinna ona uwzględniać  zapisy wymagane art. 99 ust. 5 oraz art. 101 ust.4 ustawy z dnia 11 września 2019 r. - Prawo Zamówień Publicznych</w:t>
      </w:r>
      <w:bookmarkEnd w:id="90"/>
      <w:r w:rsidRPr="001F5E24">
        <w:t>.</w:t>
      </w:r>
    </w:p>
    <w:bookmarkEnd w:id="22"/>
    <w:bookmarkEnd w:id="89"/>
    <w:p w14:paraId="5628CE12" w14:textId="7F41EC97" w:rsidR="000341C9" w:rsidRPr="001F5E24" w:rsidRDefault="00B27AE7" w:rsidP="0021792A">
      <w:pPr>
        <w:spacing w:after="160" w:line="278" w:lineRule="auto"/>
        <w:jc w:val="center"/>
      </w:pPr>
      <w:r w:rsidRPr="001F5E24">
        <w:rPr>
          <w:b/>
          <w:bCs/>
        </w:rPr>
        <w:br w:type="page"/>
      </w:r>
    </w:p>
    <w:p w14:paraId="1D7CA56C" w14:textId="1F1E6C7F" w:rsidR="00B04985" w:rsidRPr="001F5E24" w:rsidRDefault="00B04985" w:rsidP="00B04985">
      <w:pPr>
        <w:pStyle w:val="NormalnyWeb"/>
      </w:pPr>
    </w:p>
    <w:p w14:paraId="5E0BAE57" w14:textId="77777777" w:rsidR="00E9279A" w:rsidRPr="00877748" w:rsidRDefault="00E9279A" w:rsidP="00E9279A">
      <w:pPr>
        <w:spacing w:before="120" w:after="120" w:line="264" w:lineRule="auto"/>
        <w:jc w:val="center"/>
        <w:rPr>
          <w:rFonts w:eastAsia="Times New Roman"/>
          <w:b/>
        </w:rPr>
      </w:pPr>
      <w:r w:rsidRPr="00877748">
        <w:rPr>
          <w:rFonts w:eastAsia="Times New Roman"/>
          <w:b/>
        </w:rPr>
        <w:t>PRAWO OPCJI</w:t>
      </w:r>
    </w:p>
    <w:p w14:paraId="012C1554" w14:textId="77777777" w:rsidR="00E9279A" w:rsidRPr="00877748" w:rsidRDefault="00E9279A" w:rsidP="00DB5BC1">
      <w:pPr>
        <w:pStyle w:val="Akapitzlist"/>
        <w:numPr>
          <w:ilvl w:val="0"/>
          <w:numId w:val="13"/>
        </w:numPr>
        <w:tabs>
          <w:tab w:val="left" w:pos="426"/>
        </w:tabs>
        <w:spacing w:before="120" w:after="120" w:line="264" w:lineRule="auto"/>
        <w:ind w:left="0" w:firstLine="0"/>
        <w:rPr>
          <w:rFonts w:eastAsia="Times New Roman"/>
          <w:b/>
        </w:rPr>
      </w:pPr>
      <w:r w:rsidRPr="00877748">
        <w:rPr>
          <w:rFonts w:eastAsia="Times New Roman"/>
          <w:b/>
        </w:rPr>
        <w:t xml:space="preserve">Przedmiot zamówienia </w:t>
      </w:r>
    </w:p>
    <w:p w14:paraId="133AE334" w14:textId="493BAFB1" w:rsidR="00E9279A" w:rsidRPr="00877748" w:rsidRDefault="00E9279A" w:rsidP="00E9279A">
      <w:pPr>
        <w:ind w:left="284" w:hanging="284"/>
        <w:rPr>
          <w:b/>
        </w:rPr>
      </w:pPr>
      <w:r w:rsidRPr="00877748">
        <w:rPr>
          <w:rFonts w:eastAsia="Times New Roman"/>
        </w:rPr>
        <w:t xml:space="preserve">1. Przedmiotem zamówienia w ramach prawa opcji jest sprawowanie nadzoru autorskiego nad realizacją zadania inwestycyjnego pn.: </w:t>
      </w:r>
      <w:r w:rsidRPr="00877748">
        <w:rPr>
          <w:b/>
        </w:rPr>
        <w:t>„</w:t>
      </w:r>
      <w:r w:rsidRPr="001F5E24">
        <w:rPr>
          <w:b/>
        </w:rPr>
        <w:t>Przebudowa mostu w ciągu ul. Lwowskiej na potoku Młynówka</w:t>
      </w:r>
      <w:r w:rsidRPr="00877748">
        <w:rPr>
          <w:b/>
        </w:rPr>
        <w:t>”.</w:t>
      </w:r>
    </w:p>
    <w:p w14:paraId="552AF165" w14:textId="13607DF5" w:rsidR="00E9279A" w:rsidRPr="00877748" w:rsidRDefault="00E9279A" w:rsidP="00E9279A">
      <w:pPr>
        <w:tabs>
          <w:tab w:val="left" w:pos="284"/>
        </w:tabs>
        <w:ind w:left="284" w:hanging="284"/>
        <w:rPr>
          <w:b/>
        </w:rPr>
      </w:pPr>
      <w:r w:rsidRPr="00877748">
        <w:t>2.</w:t>
      </w:r>
      <w:r w:rsidRPr="00877748">
        <w:rPr>
          <w:b/>
        </w:rPr>
        <w:t xml:space="preserve"> </w:t>
      </w:r>
      <w:r w:rsidRPr="00877748">
        <w:rPr>
          <w:rFonts w:eastAsia="Times New Roman"/>
        </w:rPr>
        <w:t xml:space="preserve">W ramach zamówienia objętego prawem opcji planuje się </w:t>
      </w:r>
      <w:r w:rsidR="00634B96">
        <w:rPr>
          <w:rFonts w:eastAsia="Times New Roman"/>
        </w:rPr>
        <w:t>5</w:t>
      </w:r>
      <w:r w:rsidRPr="00877748">
        <w:rPr>
          <w:rFonts w:eastAsia="Times New Roman"/>
        </w:rPr>
        <w:t xml:space="preserve"> pobytów projektanta na budowie oraz opracowania projektowe w ilości </w:t>
      </w:r>
      <w:r w:rsidR="00634B96">
        <w:rPr>
          <w:rFonts w:eastAsia="Times New Roman"/>
        </w:rPr>
        <w:t>350</w:t>
      </w:r>
      <w:r w:rsidRPr="00877748">
        <w:rPr>
          <w:rFonts w:eastAsia="Times New Roman"/>
        </w:rPr>
        <w:t xml:space="preserve"> jednostek nakładu pracy (</w:t>
      </w:r>
      <w:proofErr w:type="spellStart"/>
      <w:r w:rsidRPr="00877748">
        <w:rPr>
          <w:rFonts w:eastAsia="Times New Roman"/>
        </w:rPr>
        <w:t>j.n.p</w:t>
      </w:r>
      <w:proofErr w:type="spellEnd"/>
      <w:r w:rsidRPr="00877748">
        <w:rPr>
          <w:rFonts w:eastAsia="Times New Roman"/>
        </w:rPr>
        <w:t>).</w:t>
      </w:r>
    </w:p>
    <w:p w14:paraId="6B7B9B2C" w14:textId="77777777" w:rsidR="00E9279A" w:rsidRPr="00877748" w:rsidRDefault="00E9279A" w:rsidP="00DB5BC1">
      <w:pPr>
        <w:pStyle w:val="Akapitzlist"/>
        <w:numPr>
          <w:ilvl w:val="0"/>
          <w:numId w:val="13"/>
        </w:numPr>
        <w:spacing w:before="200" w:after="120" w:line="264" w:lineRule="auto"/>
        <w:ind w:left="425" w:hanging="425"/>
        <w:rPr>
          <w:b/>
        </w:rPr>
      </w:pPr>
      <w:r w:rsidRPr="00877748">
        <w:rPr>
          <w:b/>
        </w:rPr>
        <w:t xml:space="preserve">Termin wykonania zamówienia w zakresie prawa opcji </w:t>
      </w:r>
    </w:p>
    <w:p w14:paraId="7FFCE9A8" w14:textId="77777777" w:rsidR="00E9279A" w:rsidRPr="00877748" w:rsidRDefault="00E9279A" w:rsidP="00E9279A">
      <w:pPr>
        <w:ind w:left="284"/>
      </w:pPr>
      <w:r w:rsidRPr="00877748">
        <w:t>Wykonawca będzie wykonywał zamówienie od dnia przekazania terenu budowy wykonawcy robót budowlanych do czasu zakończenia realizacji przez wykonawcę robót budowlanych, tj. do dnia podpisania bezusterkowego protokołu odbioru końcowego robót i uzyskania pozwolenia na użytkowanie.</w:t>
      </w:r>
    </w:p>
    <w:p w14:paraId="249CC9D8" w14:textId="77777777" w:rsidR="00E9279A" w:rsidRPr="00877748" w:rsidRDefault="00E9279A" w:rsidP="00DB5BC1">
      <w:pPr>
        <w:pStyle w:val="Akapitzlist"/>
        <w:numPr>
          <w:ilvl w:val="0"/>
          <w:numId w:val="13"/>
        </w:numPr>
        <w:tabs>
          <w:tab w:val="left" w:pos="426"/>
        </w:tabs>
        <w:spacing w:before="200" w:after="120" w:line="264" w:lineRule="auto"/>
        <w:ind w:left="0" w:firstLine="0"/>
        <w:rPr>
          <w:b/>
        </w:rPr>
      </w:pPr>
      <w:r w:rsidRPr="00877748">
        <w:rPr>
          <w:b/>
        </w:rPr>
        <w:t>Zakres nadzoru autorskiego obejmuje:</w:t>
      </w:r>
    </w:p>
    <w:p w14:paraId="2DF82808" w14:textId="77777777" w:rsidR="00E9279A" w:rsidRPr="00877748" w:rsidRDefault="00E9279A" w:rsidP="00DB5BC1">
      <w:pPr>
        <w:pStyle w:val="Akapitzlist"/>
        <w:numPr>
          <w:ilvl w:val="0"/>
          <w:numId w:val="11"/>
        </w:numPr>
        <w:tabs>
          <w:tab w:val="left" w:pos="407"/>
        </w:tabs>
        <w:spacing w:line="264" w:lineRule="auto"/>
        <w:ind w:left="357" w:hanging="357"/>
        <w:jc w:val="both"/>
      </w:pPr>
      <w:r w:rsidRPr="00877748">
        <w:rPr>
          <w:b/>
        </w:rPr>
        <w:t xml:space="preserve">Przystąpienie do podjęcia czynności </w:t>
      </w:r>
      <w:r w:rsidRPr="00877748">
        <w:t xml:space="preserve">nadzoru autorskiego, przybycie na plac budowy lub inne wyznaczone miejsce na każde wezwanie Zamawiającego lub jego przedstawiciela nie później niż w ciągu 8 godzin od wezwania dokonanego drogą pisemną, telefoniczną, elektroniczną bądź faksem. </w:t>
      </w:r>
    </w:p>
    <w:p w14:paraId="2424761A" w14:textId="77777777" w:rsidR="00E9279A" w:rsidRPr="00877748" w:rsidRDefault="00E9279A" w:rsidP="00DB5BC1">
      <w:pPr>
        <w:pStyle w:val="Akapitzlist"/>
        <w:numPr>
          <w:ilvl w:val="0"/>
          <w:numId w:val="11"/>
        </w:numPr>
        <w:spacing w:line="264" w:lineRule="auto"/>
        <w:ind w:left="357" w:hanging="357"/>
        <w:jc w:val="both"/>
        <w:rPr>
          <w:b/>
        </w:rPr>
      </w:pPr>
      <w:r w:rsidRPr="00877748">
        <w:t>Udzielenie odpowiedzi na pytania związane z realizacją zadania, na życzenie Zamawiającego w formie pisemnej</w:t>
      </w:r>
      <w:r w:rsidRPr="00877748">
        <w:rPr>
          <w:b/>
        </w:rPr>
        <w:t xml:space="preserve"> </w:t>
      </w:r>
      <w:r w:rsidRPr="00877748">
        <w:t>najpóźniej w ciągu 3 dni roboczych.</w:t>
      </w:r>
    </w:p>
    <w:p w14:paraId="25D389F4" w14:textId="77777777" w:rsidR="00E9279A" w:rsidRPr="00877748" w:rsidRDefault="00E9279A" w:rsidP="00DB5BC1">
      <w:pPr>
        <w:pStyle w:val="Akapitzlist"/>
        <w:numPr>
          <w:ilvl w:val="0"/>
          <w:numId w:val="11"/>
        </w:numPr>
        <w:spacing w:line="264" w:lineRule="auto"/>
        <w:ind w:left="357" w:hanging="357"/>
        <w:jc w:val="both"/>
      </w:pPr>
      <w:r w:rsidRPr="00877748">
        <w:t xml:space="preserve">Stwierdzanie i weryfikacja zgodności realizacji robót budowlanych z dokumentacją projektową. </w:t>
      </w:r>
    </w:p>
    <w:p w14:paraId="3F602C8F" w14:textId="77777777" w:rsidR="00E9279A" w:rsidRPr="00877748" w:rsidRDefault="00E9279A" w:rsidP="00DB5BC1">
      <w:pPr>
        <w:pStyle w:val="Akapitzlist"/>
        <w:numPr>
          <w:ilvl w:val="0"/>
          <w:numId w:val="11"/>
        </w:numPr>
        <w:spacing w:line="264" w:lineRule="auto"/>
        <w:ind w:left="357" w:hanging="357"/>
        <w:jc w:val="both"/>
      </w:pPr>
      <w:r w:rsidRPr="00877748">
        <w:t xml:space="preserve">Wyjaśnianie wątpliwości dotyczących projektu i zawartych w nim rozwiązań (art. 20 ust. 1 pkt 3 ustawy Prawo budowlane) w terminie 7 dni od daty otrzymania prośby o dokonanie wyjaśnienia. </w:t>
      </w:r>
    </w:p>
    <w:p w14:paraId="679A3866" w14:textId="77777777" w:rsidR="00E9279A" w:rsidRPr="00877748" w:rsidRDefault="00E9279A" w:rsidP="00DB5BC1">
      <w:pPr>
        <w:pStyle w:val="Akapitzlist"/>
        <w:numPr>
          <w:ilvl w:val="0"/>
          <w:numId w:val="11"/>
        </w:numPr>
        <w:spacing w:line="264" w:lineRule="auto"/>
        <w:ind w:left="357" w:hanging="357"/>
        <w:jc w:val="both"/>
      </w:pPr>
      <w:r w:rsidRPr="00877748">
        <w:t xml:space="preserve">Ustalanie z Zamawiającym i Wykonawcą robót możliwości wprowadzania rozwiązań zamiennych oraz przygotowanie wszelkiej dokumentacji dotyczącej rozwiązań zamiennych w stosunku do dokumentacji projektowej, w odniesieniu do materiałów i konstrukcji oraz rozwiązań technicznych. </w:t>
      </w:r>
    </w:p>
    <w:p w14:paraId="227281B7" w14:textId="77777777" w:rsidR="00E9279A" w:rsidRPr="00877748" w:rsidRDefault="00E9279A" w:rsidP="00DB5BC1">
      <w:pPr>
        <w:pStyle w:val="Akapitzlist"/>
        <w:numPr>
          <w:ilvl w:val="0"/>
          <w:numId w:val="11"/>
        </w:numPr>
        <w:spacing w:line="264" w:lineRule="auto"/>
        <w:ind w:left="357" w:hanging="357"/>
        <w:jc w:val="both"/>
      </w:pPr>
      <w:r w:rsidRPr="00877748">
        <w:t xml:space="preserve">Wykonywanie rysunków zamiennych i opracowań dodatkowych na polecenie Zamawiającego, w sposób, by zakres wprowadzonych zmian nie powodował istotnej zmiany zatwierdzonego projektu budowlanego, wymagającej uzyskania nowego pozwolenia na budowę – w terminie każdorazowo uzgodnionym z Zamawiającym. </w:t>
      </w:r>
    </w:p>
    <w:p w14:paraId="1DE70919" w14:textId="77777777" w:rsidR="00E9279A" w:rsidRPr="00877748" w:rsidRDefault="00E9279A" w:rsidP="00DB5BC1">
      <w:pPr>
        <w:pStyle w:val="Akapitzlist"/>
        <w:numPr>
          <w:ilvl w:val="0"/>
          <w:numId w:val="11"/>
        </w:numPr>
        <w:spacing w:line="264" w:lineRule="auto"/>
        <w:ind w:left="357" w:hanging="357"/>
      </w:pPr>
      <w:r w:rsidRPr="00877748">
        <w:t xml:space="preserve">Wprowadzanie w razie konieczności rozwiązań zamiennych do dokumentacji na wniosek Inżyniera kontraktu, kierownika budowy lub inspektora nadzoru. </w:t>
      </w:r>
    </w:p>
    <w:p w14:paraId="4354BFBA" w14:textId="77777777" w:rsidR="00E9279A" w:rsidRPr="00877748" w:rsidRDefault="00E9279A" w:rsidP="00DB5BC1">
      <w:pPr>
        <w:pStyle w:val="Akapitzlist"/>
        <w:numPr>
          <w:ilvl w:val="0"/>
          <w:numId w:val="11"/>
        </w:numPr>
        <w:spacing w:line="264" w:lineRule="auto"/>
        <w:ind w:left="357" w:hanging="357"/>
        <w:jc w:val="both"/>
      </w:pPr>
      <w:r w:rsidRPr="00877748">
        <w:t xml:space="preserve">Zatwierdzania do realizacji dokumentacji zamiennej opracowanej na wniosek Zamawiającego lub Wykonawcy robót budowlanych w terminie 7 dni od daty jej przekazania do zaopiniowania, w szczególnych przypadkach termin ten może ulec zmianie na wniosek Zamawiającego (bez zmian istotnych). </w:t>
      </w:r>
    </w:p>
    <w:p w14:paraId="254C0C87" w14:textId="77777777" w:rsidR="00E9279A" w:rsidRPr="00877748" w:rsidRDefault="00E9279A" w:rsidP="00DB5BC1">
      <w:pPr>
        <w:pStyle w:val="Akapitzlist"/>
        <w:numPr>
          <w:ilvl w:val="0"/>
          <w:numId w:val="11"/>
        </w:numPr>
        <w:spacing w:line="264" w:lineRule="auto"/>
        <w:ind w:left="357" w:hanging="357"/>
        <w:jc w:val="both"/>
      </w:pPr>
      <w:r w:rsidRPr="00877748">
        <w:t>Dokonywanie pisemnej</w:t>
      </w:r>
      <w:r>
        <w:t xml:space="preserve"> </w:t>
      </w:r>
      <w:r w:rsidRPr="00877748">
        <w:t>oceny</w:t>
      </w:r>
      <w:r>
        <w:t xml:space="preserve"> </w:t>
      </w:r>
      <w:r w:rsidRPr="00877748">
        <w:t xml:space="preserve">czy zmiana jest wynikiem błędu w dokumentacji projektowej i w przypadku stwierdzenia błędu niezwłoczne powiadomienie o tym fakcie Inżyniera i Zamawiającego. </w:t>
      </w:r>
    </w:p>
    <w:p w14:paraId="7189553B" w14:textId="77777777" w:rsidR="00E9279A" w:rsidRPr="00877748" w:rsidRDefault="00E9279A" w:rsidP="00DB5BC1">
      <w:pPr>
        <w:pStyle w:val="Akapitzlist"/>
        <w:numPr>
          <w:ilvl w:val="0"/>
          <w:numId w:val="11"/>
        </w:numPr>
        <w:spacing w:line="264" w:lineRule="auto"/>
        <w:ind w:left="357" w:hanging="357"/>
        <w:jc w:val="both"/>
      </w:pPr>
      <w:r w:rsidRPr="00877748">
        <w:lastRenderedPageBreak/>
        <w:t xml:space="preserve">Opiniowanie możliwości wbudowania wyrobów budowlanych równoważnych pod względem zgodności z dokumentacją projektową w terminie 7 dni kalendarzowych od daty jej przekazania do zaopiniowania. </w:t>
      </w:r>
    </w:p>
    <w:p w14:paraId="3C97AF7F" w14:textId="77777777" w:rsidR="00E9279A" w:rsidRPr="00877748" w:rsidRDefault="00E9279A" w:rsidP="00DB5BC1">
      <w:pPr>
        <w:pStyle w:val="Akapitzlist"/>
        <w:numPr>
          <w:ilvl w:val="0"/>
          <w:numId w:val="11"/>
        </w:numPr>
        <w:spacing w:line="264" w:lineRule="auto"/>
        <w:ind w:left="357" w:hanging="357"/>
        <w:jc w:val="both"/>
      </w:pPr>
      <w:r w:rsidRPr="00877748">
        <w:t xml:space="preserve">Kwalifikowanie, opiniowanie i uzgadnianie dokumentacji technicznej opracowanej przez Wykonawcę robót budowlanych w terminie 7 dni kalendarzowych od daty jej przekazania do zaopiniowania. </w:t>
      </w:r>
    </w:p>
    <w:p w14:paraId="223466BE" w14:textId="77777777" w:rsidR="00E9279A" w:rsidRPr="00877748" w:rsidRDefault="00E9279A" w:rsidP="00DB5BC1">
      <w:pPr>
        <w:pStyle w:val="Akapitzlist"/>
        <w:numPr>
          <w:ilvl w:val="0"/>
          <w:numId w:val="11"/>
        </w:numPr>
        <w:spacing w:line="264" w:lineRule="auto"/>
        <w:ind w:left="357" w:hanging="357"/>
        <w:jc w:val="both"/>
      </w:pPr>
      <w:r w:rsidRPr="00877748">
        <w:t xml:space="preserve">Wydawanie opinii i opracowanie rozwiązań technicznych (w szczególności opracowanie dodatkowych rysunków). </w:t>
      </w:r>
    </w:p>
    <w:p w14:paraId="4F564510" w14:textId="77777777" w:rsidR="00E9279A" w:rsidRPr="00877748" w:rsidRDefault="00E9279A" w:rsidP="00DB5BC1">
      <w:pPr>
        <w:pStyle w:val="Akapitzlist"/>
        <w:numPr>
          <w:ilvl w:val="0"/>
          <w:numId w:val="11"/>
        </w:numPr>
        <w:spacing w:line="264" w:lineRule="auto"/>
        <w:ind w:left="357" w:hanging="357"/>
        <w:jc w:val="both"/>
      </w:pPr>
      <w:r w:rsidRPr="00877748">
        <w:t xml:space="preserve">Współpracę bieżącą z Wykonawcą robót przy poszczególnych etapach realizacji robót branżowych celem niedopuszczenia do przerw w robotach. </w:t>
      </w:r>
    </w:p>
    <w:p w14:paraId="3BA45FF0" w14:textId="77777777" w:rsidR="00E9279A" w:rsidRPr="00877748" w:rsidRDefault="00E9279A" w:rsidP="00DB5BC1">
      <w:pPr>
        <w:pStyle w:val="Akapitzlist"/>
        <w:numPr>
          <w:ilvl w:val="0"/>
          <w:numId w:val="11"/>
        </w:numPr>
        <w:spacing w:line="264" w:lineRule="auto"/>
        <w:ind w:left="357" w:hanging="357"/>
        <w:jc w:val="both"/>
      </w:pPr>
      <w:r w:rsidRPr="00877748">
        <w:t xml:space="preserve">Uczestniczenie, na wezwanie Zamawiającego w radach budowy, spotkaniach, komisjach i naradach technicznych, uczestnictwo w odbiorach częściowych i końcowym, cyklicznych pobytach na budowie. </w:t>
      </w:r>
    </w:p>
    <w:p w14:paraId="2C014DF5" w14:textId="77777777" w:rsidR="00E9279A" w:rsidRPr="00877748" w:rsidRDefault="00E9279A" w:rsidP="00DB5BC1">
      <w:pPr>
        <w:pStyle w:val="Akapitzlist"/>
        <w:numPr>
          <w:ilvl w:val="0"/>
          <w:numId w:val="11"/>
        </w:numPr>
        <w:spacing w:line="264" w:lineRule="auto"/>
        <w:ind w:left="357" w:hanging="357"/>
        <w:jc w:val="both"/>
      </w:pPr>
      <w:r w:rsidRPr="00877748">
        <w:t xml:space="preserve">Uczestniczenie we wszystkich innych czynnościach mających na celu doprowadzenie do osiągnięcia projektowanych zdolności użytkowych obiektów. </w:t>
      </w:r>
    </w:p>
    <w:p w14:paraId="49188CB1" w14:textId="77777777" w:rsidR="00E9279A" w:rsidRPr="00877748" w:rsidRDefault="00E9279A" w:rsidP="00DB5BC1">
      <w:pPr>
        <w:pStyle w:val="Akapitzlist"/>
        <w:numPr>
          <w:ilvl w:val="0"/>
          <w:numId w:val="11"/>
        </w:numPr>
        <w:spacing w:line="264" w:lineRule="auto"/>
        <w:ind w:left="357" w:hanging="357"/>
        <w:jc w:val="both"/>
      </w:pPr>
      <w:r w:rsidRPr="00877748">
        <w:t xml:space="preserve">Doradzanie w innych sprawach dotyczących przedmiotu umowy. </w:t>
      </w:r>
    </w:p>
    <w:p w14:paraId="4DDA303A" w14:textId="77777777" w:rsidR="00E9279A" w:rsidRPr="00877748" w:rsidRDefault="00E9279A" w:rsidP="00DB5BC1">
      <w:pPr>
        <w:pStyle w:val="Akapitzlist"/>
        <w:numPr>
          <w:ilvl w:val="0"/>
          <w:numId w:val="11"/>
        </w:numPr>
        <w:spacing w:line="264" w:lineRule="auto"/>
        <w:ind w:left="357" w:hanging="357"/>
        <w:jc w:val="both"/>
      </w:pPr>
      <w:r w:rsidRPr="00877748">
        <w:t>Uzyskanie akceptacji autora projektu dla proponowanych rozwiązań zamiennych, gdyby wykraczało to poza uzyskane już przez Zamawiającego autorskie prawa majątkowe i zgody na dysponowanie prawami zależnymi do dokumentacji.</w:t>
      </w:r>
    </w:p>
    <w:p w14:paraId="4678F750" w14:textId="77777777" w:rsidR="00E9279A" w:rsidRPr="00877748" w:rsidRDefault="00E9279A" w:rsidP="00E9279A">
      <w:pPr>
        <w:spacing w:before="120" w:after="120" w:line="264" w:lineRule="auto"/>
        <w:rPr>
          <w:rFonts w:eastAsia="Times New Roman"/>
          <w:b/>
          <w:u w:val="single"/>
        </w:rPr>
      </w:pPr>
      <w:r w:rsidRPr="00877748">
        <w:rPr>
          <w:rFonts w:eastAsia="Times New Roman"/>
          <w:b/>
          <w:u w:val="single"/>
        </w:rPr>
        <w:t>Ponadto:</w:t>
      </w:r>
    </w:p>
    <w:p w14:paraId="29B49487" w14:textId="77777777" w:rsidR="00E9279A" w:rsidRPr="00877748" w:rsidRDefault="00E9279A" w:rsidP="00DB5BC1">
      <w:pPr>
        <w:pStyle w:val="Akapitzlist"/>
        <w:numPr>
          <w:ilvl w:val="0"/>
          <w:numId w:val="12"/>
        </w:numPr>
        <w:jc w:val="both"/>
        <w:rPr>
          <w:rFonts w:eastAsia="Times New Roman"/>
        </w:rPr>
      </w:pPr>
      <w:r w:rsidRPr="00877748">
        <w:rPr>
          <w:rFonts w:eastAsia="Times New Roman"/>
        </w:rPr>
        <w:t>Nadzór projektowy sprawowany będzie na każde wezwanie</w:t>
      </w:r>
      <w:r>
        <w:rPr>
          <w:rFonts w:eastAsia="Times New Roman"/>
        </w:rPr>
        <w:t xml:space="preserve"> </w:t>
      </w:r>
      <w:r w:rsidRPr="00877748">
        <w:rPr>
          <w:rFonts w:eastAsia="Times New Roman"/>
        </w:rPr>
        <w:t xml:space="preserve">Zamawiającego bądź wezwanie Inżyniera kontraktu, bądź wezwanie Wykonawcy robót akceptowane przez Zamawiającego, niezwłocznie od otrzymania wezwania i obejmować będzie w szczególności: </w:t>
      </w:r>
    </w:p>
    <w:p w14:paraId="0FB2B811" w14:textId="77777777" w:rsidR="00E9279A" w:rsidRPr="00877748" w:rsidRDefault="00E9279A" w:rsidP="00E9279A">
      <w:pPr>
        <w:ind w:left="426" w:hanging="284"/>
        <w:rPr>
          <w:rFonts w:eastAsia="Times New Roman"/>
        </w:rPr>
      </w:pPr>
      <w:r w:rsidRPr="00877748">
        <w:rPr>
          <w:rFonts w:eastAsia="Times New Roman"/>
        </w:rPr>
        <w:t xml:space="preserve">1) Pełnienie nadzoru autorskiego w formie pobytów na budowie, przez które rozumieć należy: </w:t>
      </w:r>
    </w:p>
    <w:p w14:paraId="564C206B" w14:textId="77777777" w:rsidR="00E9279A" w:rsidRPr="00877748" w:rsidRDefault="00E9279A" w:rsidP="00E9279A">
      <w:pPr>
        <w:ind w:left="709" w:hanging="283"/>
        <w:rPr>
          <w:rFonts w:eastAsia="Times New Roman"/>
        </w:rPr>
      </w:pPr>
      <w:r w:rsidRPr="00877748">
        <w:rPr>
          <w:rFonts w:eastAsia="Times New Roman"/>
        </w:rPr>
        <w:t xml:space="preserve">a) przygotowanie materiałów do pełnienia nadzoru, </w:t>
      </w:r>
    </w:p>
    <w:p w14:paraId="41848435" w14:textId="77777777" w:rsidR="00E9279A" w:rsidRPr="00877748" w:rsidRDefault="00E9279A" w:rsidP="00E9279A">
      <w:pPr>
        <w:ind w:left="426"/>
        <w:rPr>
          <w:rFonts w:eastAsia="Times New Roman"/>
        </w:rPr>
      </w:pPr>
      <w:r w:rsidRPr="00877748">
        <w:rPr>
          <w:rFonts w:eastAsia="Times New Roman"/>
        </w:rPr>
        <w:t xml:space="preserve">b) dojazd na plac budowy i powrót do siedziby jednostki sprawującej nadzór autorski, </w:t>
      </w:r>
    </w:p>
    <w:p w14:paraId="13D0CF35" w14:textId="77777777" w:rsidR="00E9279A" w:rsidRPr="00877748" w:rsidRDefault="00E9279A" w:rsidP="00E9279A">
      <w:pPr>
        <w:ind w:left="709" w:hanging="283"/>
        <w:rPr>
          <w:rFonts w:eastAsia="Times New Roman"/>
        </w:rPr>
      </w:pPr>
      <w:r w:rsidRPr="00877748">
        <w:rPr>
          <w:rFonts w:eastAsia="Times New Roman"/>
        </w:rPr>
        <w:t xml:space="preserve">c) pobyt na budowie, </w:t>
      </w:r>
    </w:p>
    <w:p w14:paraId="4CA9D196" w14:textId="77777777" w:rsidR="00E9279A" w:rsidRPr="00877748" w:rsidRDefault="00E9279A" w:rsidP="00E9279A">
      <w:pPr>
        <w:tabs>
          <w:tab w:val="left" w:pos="284"/>
          <w:tab w:val="left" w:pos="567"/>
        </w:tabs>
        <w:ind w:left="709" w:hanging="283"/>
        <w:rPr>
          <w:rFonts w:eastAsia="Times New Roman"/>
        </w:rPr>
      </w:pPr>
      <w:r w:rsidRPr="00877748">
        <w:rPr>
          <w:rFonts w:eastAsia="Times New Roman"/>
        </w:rPr>
        <w:t xml:space="preserve">d) wykonywanie czynności związanych z nadzorem w trakcie pobytu na budowie (identyfikacja problemu, ocena sytuacji, wykonanie wszystkich niezbędnych badań i pomiarów), </w:t>
      </w:r>
    </w:p>
    <w:p w14:paraId="29DA3D36" w14:textId="77777777" w:rsidR="00E9279A" w:rsidRPr="00877748" w:rsidRDefault="00E9279A" w:rsidP="00E9279A">
      <w:pPr>
        <w:ind w:left="709" w:hanging="283"/>
        <w:rPr>
          <w:rFonts w:eastAsia="Times New Roman"/>
        </w:rPr>
      </w:pPr>
      <w:r w:rsidRPr="00877748">
        <w:rPr>
          <w:rFonts w:eastAsia="Times New Roman"/>
        </w:rPr>
        <w:t xml:space="preserve">e) wykonywania czynności związanych z nadzorem po powrocie do siedziby jednostki sprawującej nadzór (w tym konsultacje z Zamawiającym we wszystkich kwestiach związanych z pełnionym nadzorem projektowym), </w:t>
      </w:r>
    </w:p>
    <w:p w14:paraId="346B12AA" w14:textId="77777777" w:rsidR="00E9279A" w:rsidRPr="00877748" w:rsidRDefault="00E9279A" w:rsidP="00E9279A">
      <w:pPr>
        <w:ind w:left="426" w:hanging="284"/>
        <w:rPr>
          <w:rFonts w:eastAsia="Times New Roman"/>
        </w:rPr>
      </w:pPr>
      <w:r w:rsidRPr="00877748">
        <w:rPr>
          <w:rFonts w:eastAsia="Times New Roman"/>
        </w:rPr>
        <w:t xml:space="preserve">2) </w:t>
      </w:r>
      <w:r w:rsidRPr="00C3108C">
        <w:rPr>
          <w:rFonts w:eastAsia="Times New Roman"/>
        </w:rPr>
        <w:t>Wykonywanie rysunków zamiennych i opracowań dodatkowych (Wykonawca przedłoży Zamawiającemu wszelkie opracowania w 3 egz. w wersji papierowej oraz w wersji elektronicznej</w:t>
      </w:r>
      <w:r>
        <w:rPr>
          <w:rFonts w:eastAsia="Times New Roman"/>
        </w:rPr>
        <w:t>,</w:t>
      </w:r>
      <w:r w:rsidRPr="00C3108C">
        <w:rPr>
          <w:rFonts w:eastAsia="Times New Roman"/>
        </w:rPr>
        <w:t xml:space="preserve"> - pliki pdf oraz w wersji edytowalnej: część opisowa (format .</w:t>
      </w:r>
      <w:proofErr w:type="spellStart"/>
      <w:r w:rsidRPr="00C3108C">
        <w:rPr>
          <w:rFonts w:eastAsia="Times New Roman"/>
        </w:rPr>
        <w:t>doc</w:t>
      </w:r>
      <w:proofErr w:type="spellEnd"/>
      <w:r w:rsidRPr="00C3108C">
        <w:rPr>
          <w:rFonts w:eastAsia="Times New Roman"/>
        </w:rPr>
        <w:t xml:space="preserve">, format .rtf, format .xls, rysunki w formacie </w:t>
      </w:r>
      <w:proofErr w:type="spellStart"/>
      <w:r w:rsidRPr="00C3108C">
        <w:rPr>
          <w:rFonts w:eastAsia="Times New Roman"/>
        </w:rPr>
        <w:t>dwg</w:t>
      </w:r>
      <w:proofErr w:type="spellEnd"/>
      <w:r w:rsidRPr="00C3108C">
        <w:rPr>
          <w:rFonts w:eastAsia="Times New Roman"/>
        </w:rPr>
        <w:t xml:space="preserve"> lub </w:t>
      </w:r>
      <w:proofErr w:type="spellStart"/>
      <w:r w:rsidRPr="00C3108C">
        <w:rPr>
          <w:rFonts w:eastAsia="Times New Roman"/>
        </w:rPr>
        <w:t>dxf</w:t>
      </w:r>
      <w:proofErr w:type="spellEnd"/>
      <w:r w:rsidRPr="00C3108C">
        <w:rPr>
          <w:rFonts w:eastAsia="Times New Roman"/>
        </w:rPr>
        <w:t xml:space="preserve">. </w:t>
      </w:r>
      <w:r w:rsidRPr="00A7795A">
        <w:rPr>
          <w:rFonts w:eastAsia="Times New Roman"/>
        </w:rPr>
        <w:t xml:space="preserve">Ponadto </w:t>
      </w:r>
      <w:r w:rsidRPr="009C7427">
        <w:rPr>
          <w:rFonts w:eastAsia="Times New Roman"/>
          <w:b/>
          <w:bCs/>
        </w:rPr>
        <w:t>Wykonawca zamieści elektroniczną wersję w lokalizacji sieciowej wskazanej przez Zamawiającego</w:t>
      </w:r>
      <w:r w:rsidRPr="00A7795A">
        <w:rPr>
          <w:rFonts w:eastAsia="Times New Roman"/>
        </w:rPr>
        <w:t>.</w:t>
      </w:r>
    </w:p>
    <w:p w14:paraId="0AB7D9A1" w14:textId="77777777" w:rsidR="00E9279A" w:rsidRPr="00877748" w:rsidRDefault="00E9279A" w:rsidP="00E9279A">
      <w:pPr>
        <w:spacing w:line="264" w:lineRule="auto"/>
        <w:ind w:left="426" w:hanging="284"/>
        <w:rPr>
          <w:rFonts w:eastAsia="Times New Roman"/>
        </w:rPr>
      </w:pPr>
      <w:r w:rsidRPr="00877748">
        <w:rPr>
          <w:rFonts w:eastAsia="Times New Roman"/>
        </w:rPr>
        <w:t xml:space="preserve">3) Jeden pobyt na budowie nie oznacza pobytu jednej osoby, lecz wszystkich osób wyszczególnionych w wezwaniu Zamawiającego. </w:t>
      </w:r>
    </w:p>
    <w:p w14:paraId="4A24AF1C" w14:textId="77777777" w:rsidR="00E9279A" w:rsidRPr="00877748" w:rsidRDefault="00E9279A" w:rsidP="00DB5BC1">
      <w:pPr>
        <w:pStyle w:val="Akapitzlist"/>
        <w:numPr>
          <w:ilvl w:val="0"/>
          <w:numId w:val="12"/>
        </w:numPr>
        <w:spacing w:line="264" w:lineRule="auto"/>
        <w:jc w:val="both"/>
        <w:rPr>
          <w:rFonts w:eastAsia="Times New Roman"/>
        </w:rPr>
      </w:pPr>
      <w:r w:rsidRPr="00877748">
        <w:rPr>
          <w:rFonts w:eastAsia="Times New Roman"/>
        </w:rPr>
        <w:t>Wykonawca pełnić będzie nadzór autorski według potrzeb wynikających z postępu robót. Wykonawca jest zobowiązany wykonywać czynności nadzoru na każde wezwanie Zamawiającego</w:t>
      </w:r>
      <w:r>
        <w:rPr>
          <w:rFonts w:eastAsia="Times New Roman"/>
        </w:rPr>
        <w:t xml:space="preserve"> </w:t>
      </w:r>
      <w:r w:rsidRPr="00877748">
        <w:rPr>
          <w:rFonts w:eastAsia="Times New Roman"/>
        </w:rPr>
        <w:t xml:space="preserve">bądź inspektora nadzoru inwestorskiego, bądź Wykonawcy robót </w:t>
      </w:r>
      <w:r w:rsidRPr="00877748">
        <w:rPr>
          <w:rFonts w:eastAsia="Times New Roman"/>
        </w:rPr>
        <w:lastRenderedPageBreak/>
        <w:t>akceptowane przez Zamawiającego, niezwłocznie od otrzymania wezwania. Wykonawca będzie zgłaszał się na plac budowy w terminie zadeklarowanym w ofercie.</w:t>
      </w:r>
    </w:p>
    <w:p w14:paraId="7C5E92CB" w14:textId="77777777" w:rsidR="00E9279A" w:rsidRPr="00877748" w:rsidRDefault="00E9279A" w:rsidP="00DB5BC1">
      <w:pPr>
        <w:pStyle w:val="Akapitzlist"/>
        <w:numPr>
          <w:ilvl w:val="0"/>
          <w:numId w:val="12"/>
        </w:numPr>
        <w:spacing w:before="120" w:after="120" w:line="264" w:lineRule="auto"/>
        <w:jc w:val="both"/>
        <w:rPr>
          <w:rFonts w:eastAsia="Times New Roman"/>
        </w:rPr>
      </w:pPr>
      <w:r w:rsidRPr="00877748">
        <w:rPr>
          <w:rFonts w:eastAsia="Times New Roman"/>
        </w:rPr>
        <w:t>Wezwanie powinno być przekazane w formie pisemnej, faksem, telefonicznie lub droga elektroniczną. W przypadku wezwania droga telefoniczną, elektroniczną lub faksem, Zamawiający zobowiązany jest do niezwłocznego potwierdzenia tego faktu na piśmie.</w:t>
      </w:r>
    </w:p>
    <w:p w14:paraId="53327CD7" w14:textId="77777777" w:rsidR="00E9279A" w:rsidRPr="00877748" w:rsidRDefault="00E9279A" w:rsidP="00DB5BC1">
      <w:pPr>
        <w:pStyle w:val="Akapitzlist"/>
        <w:numPr>
          <w:ilvl w:val="0"/>
          <w:numId w:val="12"/>
        </w:numPr>
        <w:ind w:left="357"/>
        <w:jc w:val="both"/>
        <w:rPr>
          <w:rFonts w:eastAsia="Times New Roman"/>
        </w:rPr>
      </w:pPr>
      <w:r w:rsidRPr="00877748">
        <w:rPr>
          <w:rFonts w:eastAsia="Times New Roman"/>
        </w:rPr>
        <w:t xml:space="preserve">Wykonawca wykona zamienne prace projektowe w terminie odpowiednim do ich wykonania określonym przez Zamawiającego w wezwaniu do ich wykonania. </w:t>
      </w:r>
    </w:p>
    <w:p w14:paraId="52EC3120" w14:textId="77777777" w:rsidR="00E9279A" w:rsidRPr="00877748" w:rsidRDefault="00E9279A" w:rsidP="00DB5BC1">
      <w:pPr>
        <w:pStyle w:val="Akapitzlist"/>
        <w:numPr>
          <w:ilvl w:val="0"/>
          <w:numId w:val="12"/>
        </w:numPr>
        <w:ind w:left="357"/>
        <w:jc w:val="both"/>
        <w:rPr>
          <w:rFonts w:eastAsia="Times New Roman"/>
        </w:rPr>
      </w:pPr>
      <w:r w:rsidRPr="00877748">
        <w:rPr>
          <w:rFonts w:eastAsia="Times New Roman"/>
        </w:rPr>
        <w:t xml:space="preserve">Zamawiający każdorazowo określi w wezwaniu, które osoby sprawujące nadzór autorski nad poszczególnymi branżami mają stawić się na placu budowy lub spotkaniu. </w:t>
      </w:r>
    </w:p>
    <w:p w14:paraId="4A257D7A" w14:textId="77777777" w:rsidR="00E9279A" w:rsidRPr="00877748" w:rsidRDefault="00E9279A" w:rsidP="00DB5BC1">
      <w:pPr>
        <w:pStyle w:val="Akapitzlist"/>
        <w:numPr>
          <w:ilvl w:val="0"/>
          <w:numId w:val="12"/>
        </w:numPr>
        <w:ind w:left="357"/>
        <w:jc w:val="both"/>
        <w:rPr>
          <w:rFonts w:eastAsia="Times New Roman"/>
        </w:rPr>
      </w:pPr>
      <w:r w:rsidRPr="00877748">
        <w:rPr>
          <w:rFonts w:eastAsia="Times New Roman"/>
        </w:rPr>
        <w:t xml:space="preserve">Wykonawca oświadcza, iż posiada wszelką niezbędną dokumentację oraz informacje niezbędne dla wykonania przedmiotu umowy i nie wnosi o ich uzupełnienie. </w:t>
      </w:r>
    </w:p>
    <w:p w14:paraId="1B4B9DE5" w14:textId="77777777" w:rsidR="00E9279A" w:rsidRPr="00877748" w:rsidRDefault="00E9279A" w:rsidP="00DB5BC1">
      <w:pPr>
        <w:pStyle w:val="Akapitzlist"/>
        <w:numPr>
          <w:ilvl w:val="0"/>
          <w:numId w:val="12"/>
        </w:numPr>
        <w:ind w:left="357"/>
        <w:jc w:val="both"/>
        <w:rPr>
          <w:rFonts w:eastAsia="Times New Roman"/>
        </w:rPr>
      </w:pPr>
      <w:r w:rsidRPr="00877748">
        <w:rPr>
          <w:rFonts w:eastAsia="Times New Roman"/>
        </w:rPr>
        <w:t>W przypadku wydłużenia okresu robót budowlanych okres sprawowania nadzoru autorskiego</w:t>
      </w:r>
      <w:r>
        <w:rPr>
          <w:rFonts w:eastAsia="Times New Roman"/>
        </w:rPr>
        <w:t xml:space="preserve"> </w:t>
      </w:r>
      <w:r w:rsidRPr="00877748">
        <w:rPr>
          <w:rFonts w:eastAsia="Times New Roman"/>
        </w:rPr>
        <w:t xml:space="preserve">zostanie przedłużony do czasu ich zakończenia i wynagradzany będzie na ogólnych zasadach wynikających z umowy. </w:t>
      </w:r>
    </w:p>
    <w:p w14:paraId="3EF5153C" w14:textId="77777777" w:rsidR="00E9279A" w:rsidRPr="00877748" w:rsidRDefault="00E9279A" w:rsidP="00DB5BC1">
      <w:pPr>
        <w:pStyle w:val="Akapitzlist"/>
        <w:numPr>
          <w:ilvl w:val="0"/>
          <w:numId w:val="12"/>
        </w:numPr>
        <w:ind w:left="357"/>
        <w:jc w:val="both"/>
        <w:rPr>
          <w:rFonts w:eastAsia="Times New Roman"/>
        </w:rPr>
      </w:pPr>
      <w:r w:rsidRPr="00877748">
        <w:rPr>
          <w:rFonts w:eastAsia="Times New Roman"/>
        </w:rPr>
        <w:t xml:space="preserve">Każdy pobyt na terenie budowy oraz wnioski dotyczące nadzoru projektowego muszą być potwierdzone wpisem do dziennika budowy, protokołem lub notatką ze spotkania, pod rygorem odmowy zapłaty wynagrodzenia. </w:t>
      </w:r>
    </w:p>
    <w:p w14:paraId="5B3C7DBB" w14:textId="77777777" w:rsidR="00E9279A" w:rsidRPr="00877748" w:rsidRDefault="00E9279A" w:rsidP="00DB5BC1">
      <w:pPr>
        <w:pStyle w:val="Akapitzlist"/>
        <w:numPr>
          <w:ilvl w:val="0"/>
          <w:numId w:val="12"/>
        </w:numPr>
        <w:ind w:left="357"/>
        <w:jc w:val="both"/>
        <w:rPr>
          <w:rFonts w:eastAsia="Times New Roman"/>
        </w:rPr>
      </w:pPr>
      <w:r w:rsidRPr="00877748">
        <w:rPr>
          <w:rFonts w:eastAsia="Times New Roman"/>
        </w:rPr>
        <w:t xml:space="preserve">Wykonawca w trakcie realizacji budowy ma prawo: </w:t>
      </w:r>
    </w:p>
    <w:p w14:paraId="3AB04E18" w14:textId="77777777" w:rsidR="00E9279A" w:rsidRPr="00877748" w:rsidRDefault="00E9279A" w:rsidP="00E9279A">
      <w:pPr>
        <w:ind w:left="357"/>
        <w:rPr>
          <w:rFonts w:eastAsia="Times New Roman"/>
        </w:rPr>
      </w:pPr>
      <w:r w:rsidRPr="00877748">
        <w:rPr>
          <w:rFonts w:eastAsia="Times New Roman"/>
        </w:rPr>
        <w:t xml:space="preserve">a) wstępu na teren budowy i dokonywania zapisów w dzienniku budowy dotyczących realizacji; </w:t>
      </w:r>
    </w:p>
    <w:p w14:paraId="18B0BC6C" w14:textId="77777777" w:rsidR="00E9279A" w:rsidRPr="00877748" w:rsidRDefault="00E9279A" w:rsidP="00E9279A">
      <w:pPr>
        <w:ind w:left="357"/>
        <w:rPr>
          <w:rFonts w:eastAsia="Times New Roman"/>
        </w:rPr>
      </w:pPr>
      <w:r w:rsidRPr="00877748">
        <w:rPr>
          <w:rFonts w:eastAsia="Times New Roman"/>
        </w:rPr>
        <w:t xml:space="preserve">b) żądania, wpisem do dziennika budowy, wstrzymania robót budowlanych w razie stwierdzenia możliwości powstania zagrożenia lub wykonywania ich niezgodnie z projektem. </w:t>
      </w:r>
    </w:p>
    <w:p w14:paraId="4F393C92" w14:textId="77777777" w:rsidR="00E9279A" w:rsidRPr="00877748" w:rsidRDefault="00E9279A" w:rsidP="00E9279A">
      <w:pPr>
        <w:ind w:left="357"/>
        <w:rPr>
          <w:rFonts w:eastAsia="Times New Roman"/>
          <w:b/>
        </w:rPr>
      </w:pPr>
    </w:p>
    <w:p w14:paraId="61D595DD" w14:textId="77777777" w:rsidR="00E9279A" w:rsidRPr="00877748" w:rsidRDefault="00E9279A" w:rsidP="00DB5BC1">
      <w:pPr>
        <w:pStyle w:val="Akapitzlist"/>
        <w:numPr>
          <w:ilvl w:val="0"/>
          <w:numId w:val="13"/>
        </w:numPr>
        <w:spacing w:before="120" w:after="120" w:line="264" w:lineRule="auto"/>
        <w:ind w:left="567" w:hanging="207"/>
        <w:rPr>
          <w:b/>
        </w:rPr>
      </w:pPr>
      <w:r w:rsidRPr="00877748">
        <w:rPr>
          <w:b/>
        </w:rPr>
        <w:t>Przedstawiciele Zamawiającego i Wykonawcy</w:t>
      </w:r>
    </w:p>
    <w:p w14:paraId="59E31D8B" w14:textId="77777777" w:rsidR="00E9279A" w:rsidRPr="00877748" w:rsidRDefault="00E9279A" w:rsidP="00DB5BC1">
      <w:pPr>
        <w:numPr>
          <w:ilvl w:val="0"/>
          <w:numId w:val="10"/>
        </w:numPr>
        <w:tabs>
          <w:tab w:val="num" w:pos="0"/>
          <w:tab w:val="num" w:pos="426"/>
          <w:tab w:val="left" w:pos="8731"/>
        </w:tabs>
        <w:ind w:left="425" w:hanging="425"/>
        <w:jc w:val="both"/>
        <w:rPr>
          <w:rFonts w:eastAsia="Times New Roman"/>
        </w:rPr>
      </w:pPr>
      <w:r w:rsidRPr="00877748">
        <w:rPr>
          <w:rFonts w:eastAsia="Times New Roman"/>
        </w:rPr>
        <w:t>Obowiązki ze strony Wykonawcy dla branży drogowej pełnić będzie projektant branży drogowej wskazany w ofercie Wykonawcy.</w:t>
      </w:r>
    </w:p>
    <w:p w14:paraId="78F14AAA" w14:textId="77777777" w:rsidR="00E9279A" w:rsidRPr="00877748" w:rsidRDefault="00E9279A" w:rsidP="00DB5BC1">
      <w:pPr>
        <w:numPr>
          <w:ilvl w:val="0"/>
          <w:numId w:val="10"/>
        </w:numPr>
        <w:tabs>
          <w:tab w:val="num" w:pos="0"/>
          <w:tab w:val="num" w:pos="426"/>
        </w:tabs>
        <w:ind w:left="425" w:hanging="425"/>
        <w:jc w:val="both"/>
      </w:pPr>
      <w:r w:rsidRPr="00877748">
        <w:t>Zmiana osoby, o której mowa w ust. 1, w trakcie sprawowania nadzoru winna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kwalifikacji i doświadczenia</w:t>
      </w:r>
      <w:r>
        <w:t xml:space="preserve"> wymaganego w zaproszeniu do negocjacji</w:t>
      </w:r>
      <w:r w:rsidRPr="00877748">
        <w:t>. Zmiana ta nie wymaga aneksu do umowy.</w:t>
      </w:r>
    </w:p>
    <w:p w14:paraId="5BCA4E8C" w14:textId="77777777" w:rsidR="00E9279A" w:rsidRPr="00877748" w:rsidRDefault="00E9279A" w:rsidP="00DB5BC1">
      <w:pPr>
        <w:numPr>
          <w:ilvl w:val="0"/>
          <w:numId w:val="10"/>
        </w:numPr>
        <w:tabs>
          <w:tab w:val="num" w:pos="0"/>
          <w:tab w:val="num" w:pos="426"/>
        </w:tabs>
        <w:ind w:left="425" w:hanging="425"/>
        <w:jc w:val="both"/>
      </w:pPr>
      <w:r w:rsidRPr="00877748">
        <w:t>Nadzór nad wykonaniem przedmiotu umowy ze strony Zamawiającego sprawować będzie: inspektor nadzoru wskazany przez Zamawiającego na etapie realizacji robót budowlanych.</w:t>
      </w:r>
    </w:p>
    <w:p w14:paraId="7B34352F" w14:textId="77777777" w:rsidR="00E9279A" w:rsidRPr="00877748" w:rsidRDefault="00E9279A" w:rsidP="00DB5BC1">
      <w:pPr>
        <w:numPr>
          <w:ilvl w:val="0"/>
          <w:numId w:val="10"/>
        </w:numPr>
        <w:tabs>
          <w:tab w:val="num" w:pos="0"/>
          <w:tab w:val="num" w:pos="426"/>
        </w:tabs>
        <w:ind w:left="425" w:hanging="425"/>
        <w:jc w:val="both"/>
      </w:pPr>
      <w:r w:rsidRPr="00877748">
        <w:t>Zamawiający zastrzega sobie prawo zmiany osób wskazanych w ust. 3, o czym powiadomi Wykonawcę na piśmie. Zmiana ta nie wymaga aneksu do umowy.</w:t>
      </w:r>
    </w:p>
    <w:p w14:paraId="1CE95499" w14:textId="77777777" w:rsidR="00E9279A" w:rsidRDefault="00E9279A" w:rsidP="00E9279A">
      <w:pPr>
        <w:tabs>
          <w:tab w:val="left" w:pos="3990"/>
        </w:tabs>
        <w:spacing w:line="288" w:lineRule="auto"/>
      </w:pPr>
    </w:p>
    <w:p w14:paraId="3E5F2343" w14:textId="77777777" w:rsidR="00E9279A" w:rsidRPr="00877748" w:rsidRDefault="00E9279A" w:rsidP="00E9279A">
      <w:pPr>
        <w:tabs>
          <w:tab w:val="left" w:pos="3990"/>
        </w:tabs>
        <w:spacing w:line="288" w:lineRule="auto"/>
      </w:pPr>
    </w:p>
    <w:p w14:paraId="62D88539" w14:textId="77777777" w:rsidR="00E9279A" w:rsidRPr="00877748" w:rsidRDefault="00E9279A" w:rsidP="00E9279A">
      <w:pPr>
        <w:pStyle w:val="Bezodstpw1"/>
        <w:jc w:val="left"/>
        <w:rPr>
          <w:szCs w:val="24"/>
          <w:u w:val="single"/>
        </w:rPr>
      </w:pPr>
      <w:r w:rsidRPr="00877748">
        <w:rPr>
          <w:szCs w:val="24"/>
          <w:u w:val="single"/>
        </w:rPr>
        <w:t>Kierownik zamawiającego lub osoba/osoby, której/</w:t>
      </w:r>
      <w:proofErr w:type="spellStart"/>
      <w:r w:rsidRPr="00877748">
        <w:rPr>
          <w:szCs w:val="24"/>
          <w:u w:val="single"/>
        </w:rPr>
        <w:t>ym</w:t>
      </w:r>
      <w:proofErr w:type="spellEnd"/>
      <w:r w:rsidRPr="00877748">
        <w:rPr>
          <w:szCs w:val="24"/>
          <w:u w:val="single"/>
        </w:rPr>
        <w:t xml:space="preserve"> Kierownik zamawiającego powierzył czynność przygotowania opisu przedmiotu zamówienia:</w:t>
      </w:r>
    </w:p>
    <w:p w14:paraId="277BCB47" w14:textId="77777777" w:rsidR="00E9279A" w:rsidRPr="00877748" w:rsidRDefault="00E9279A" w:rsidP="00E9279A">
      <w:pPr>
        <w:pStyle w:val="Bezodstpw1"/>
        <w:ind w:left="426"/>
        <w:jc w:val="center"/>
        <w:rPr>
          <w:szCs w:val="24"/>
        </w:rPr>
      </w:pPr>
    </w:p>
    <w:p w14:paraId="21B97F76" w14:textId="2332898D" w:rsidR="00B04985" w:rsidRDefault="00E9279A" w:rsidP="00DB5BC1">
      <w:pPr>
        <w:pStyle w:val="Bezodstpw1"/>
        <w:numPr>
          <w:ilvl w:val="0"/>
          <w:numId w:val="14"/>
        </w:numPr>
      </w:pPr>
      <w:r w:rsidRPr="00877748">
        <w:t xml:space="preserve">w zakresie przygotowania opisu przedmiotu zamówienia – </w:t>
      </w:r>
      <w:r>
        <w:t>Małgorzata Gotkowska</w:t>
      </w:r>
      <w:r w:rsidRPr="00877748">
        <w:t xml:space="preserve"> – pracownik Działu Przygotowania Inwestycji w MZD w Rzeszowie</w:t>
      </w:r>
    </w:p>
    <w:p w14:paraId="588F33E0" w14:textId="77777777" w:rsidR="0055554B" w:rsidRPr="004505A0" w:rsidRDefault="0055554B" w:rsidP="00DB5BC1">
      <w:pPr>
        <w:pStyle w:val="Bezodstpw1"/>
        <w:numPr>
          <w:ilvl w:val="0"/>
          <w:numId w:val="14"/>
        </w:numPr>
      </w:pPr>
      <w:r w:rsidRPr="004505A0">
        <w:t>w zakresie kontroli prawidłowości dokonania przez podległego służbowo pracownika czynności przygotowania opisu przedmiotu zamówienia – Mirosław Baran – kierownik Działu Przygotowania Inwestycji w MZD w Rzeszowie</w:t>
      </w:r>
    </w:p>
    <w:p w14:paraId="16376309" w14:textId="77777777" w:rsidR="0055554B" w:rsidRDefault="0055554B" w:rsidP="00E9279A">
      <w:pPr>
        <w:pStyle w:val="NormalnyWeb"/>
      </w:pPr>
    </w:p>
    <w:p w14:paraId="08B860D3" w14:textId="681BC1DA" w:rsidR="0069234B" w:rsidRPr="001F5E24" w:rsidRDefault="0069234B">
      <w:pPr>
        <w:spacing w:after="160" w:line="278" w:lineRule="auto"/>
        <w:rPr>
          <w:b/>
          <w:bCs/>
        </w:rPr>
      </w:pPr>
    </w:p>
    <w:sectPr w:rsidR="0069234B" w:rsidRPr="001F5E24">
      <w:head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E1A5AF" w14:textId="77777777" w:rsidR="002C3088" w:rsidRDefault="002C3088" w:rsidP="004C7F06">
      <w:r>
        <w:separator/>
      </w:r>
    </w:p>
  </w:endnote>
  <w:endnote w:type="continuationSeparator" w:id="0">
    <w:p w14:paraId="1CD756CC" w14:textId="77777777" w:rsidR="002C3088" w:rsidRDefault="002C3088" w:rsidP="004C7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wf_segoe-ui_normal">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1A6A26" w14:textId="77777777" w:rsidR="002C3088" w:rsidRDefault="002C3088" w:rsidP="004C7F06">
      <w:r>
        <w:separator/>
      </w:r>
    </w:p>
  </w:footnote>
  <w:footnote w:type="continuationSeparator" w:id="0">
    <w:p w14:paraId="451ED4A6" w14:textId="77777777" w:rsidR="002C3088" w:rsidRDefault="002C3088" w:rsidP="004C7F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3C059" w14:textId="7529EFA2" w:rsidR="004C7F06" w:rsidRPr="0063776B" w:rsidRDefault="004C7F06" w:rsidP="004C7F06">
    <w:pPr>
      <w:pStyle w:val="Nagwek"/>
      <w:tabs>
        <w:tab w:val="clear" w:pos="4536"/>
        <w:tab w:val="clear" w:pos="9072"/>
      </w:tabs>
      <w:ind w:left="284" w:right="283"/>
      <w:jc w:val="center"/>
    </w:pPr>
    <w:r w:rsidRPr="0063776B">
      <w:rPr>
        <w:sz w:val="22"/>
        <w:szCs w:val="22"/>
      </w:rPr>
      <w:t xml:space="preserve">Opracowanie dokumentacji na </w:t>
    </w:r>
    <w:r>
      <w:rPr>
        <w:b/>
        <w:bCs/>
        <w:sz w:val="22"/>
        <w:szCs w:val="22"/>
      </w:rPr>
      <w:t>przebudowę/budowę obiektu mostowego w ciągu ul. Lwowskiej na potoku Młynówka</w:t>
    </w:r>
    <w:r w:rsidRPr="0063776B">
      <w:rPr>
        <w:sz w:val="22"/>
        <w:szCs w:val="22"/>
      </w:rPr>
      <w:t>,</w:t>
    </w:r>
    <w:r>
      <w:rPr>
        <w:sz w:val="22"/>
        <w:szCs w:val="22"/>
      </w:rPr>
      <w:t xml:space="preserve"> uzyskaniem </w:t>
    </w:r>
    <w:r w:rsidR="005A13C6">
      <w:rPr>
        <w:sz w:val="22"/>
        <w:szCs w:val="22"/>
      </w:rPr>
      <w:t xml:space="preserve">wymaganych </w:t>
    </w:r>
    <w:r>
      <w:rPr>
        <w:sz w:val="22"/>
        <w:szCs w:val="22"/>
      </w:rPr>
      <w:t>decyzji</w:t>
    </w:r>
    <w:r w:rsidR="005A13C6">
      <w:rPr>
        <w:sz w:val="22"/>
        <w:szCs w:val="22"/>
      </w:rPr>
      <w:t>,</w:t>
    </w:r>
    <w:r>
      <w:rPr>
        <w:sz w:val="22"/>
        <w:szCs w:val="22"/>
      </w:rPr>
      <w:t xml:space="preserve"> </w:t>
    </w:r>
    <w:r w:rsidRPr="0063776B">
      <w:rPr>
        <w:sz w:val="22"/>
        <w:szCs w:val="22"/>
      </w:rPr>
      <w:t>pełnieniem</w:t>
    </w:r>
    <w:r>
      <w:rPr>
        <w:sz w:val="22"/>
        <w:szCs w:val="22"/>
      </w:rPr>
      <w:t xml:space="preserve"> </w:t>
    </w:r>
    <w:r w:rsidR="005A13C6">
      <w:rPr>
        <w:sz w:val="22"/>
        <w:szCs w:val="22"/>
      </w:rPr>
      <w:br/>
    </w:r>
    <w:r w:rsidRPr="0063776B">
      <w:rPr>
        <w:sz w:val="22"/>
        <w:szCs w:val="22"/>
      </w:rPr>
      <w:t>(na prawach opcji) nadzoru autorskiego</w:t>
    </w:r>
  </w:p>
  <w:p w14:paraId="68C0CCBB" w14:textId="77777777" w:rsidR="004C7F06" w:rsidRDefault="004C7F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multilevel"/>
    <w:tmpl w:val="7B4C9AFA"/>
    <w:lvl w:ilvl="0">
      <w:start w:val="1"/>
      <w:numFmt w:val="decimal"/>
      <w:lvlText w:val="%1)"/>
      <w:lvlJc w:val="left"/>
      <w:pPr>
        <w:ind w:left="360" w:hanging="360"/>
      </w:pPr>
      <w:rPr>
        <w:rFonts w:hint="default"/>
        <w:b w:val="0"/>
        <w:bCs w:val="0"/>
        <w:sz w:val="24"/>
        <w:szCs w:val="24"/>
      </w:rPr>
    </w:lvl>
    <w:lvl w:ilvl="1">
      <w:start w:val="1"/>
      <w:numFmt w:val="decimal"/>
      <w:lvlText w:val="%1.%2."/>
      <w:lvlJc w:val="left"/>
      <w:pPr>
        <w:ind w:left="792" w:hanging="432"/>
      </w:pPr>
      <w:rPr>
        <w:rFonts w:hint="default"/>
        <w:sz w:val="24"/>
        <w:szCs w:val="24"/>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sz w:val="22"/>
        <w:szCs w:val="22"/>
      </w:rPr>
    </w:lvl>
    <w:lvl w:ilvl="4">
      <w:start w:val="1"/>
      <w:numFmt w:val="decimal"/>
      <w:lvlText w:val="%1.%2.%3.%4.%5."/>
      <w:lvlJc w:val="left"/>
      <w:pPr>
        <w:ind w:left="2232" w:hanging="792"/>
      </w:pPr>
      <w:rPr>
        <w:rFonts w:hint="default"/>
        <w:sz w:val="22"/>
        <w:szCs w:val="22"/>
      </w:rPr>
    </w:lvl>
    <w:lvl w:ilvl="5">
      <w:start w:val="1"/>
      <w:numFmt w:val="decimal"/>
      <w:lvlText w:val="%1.%2.%3.%4.%5.%6."/>
      <w:lvlJc w:val="left"/>
      <w:pPr>
        <w:ind w:left="2736" w:hanging="936"/>
      </w:pPr>
      <w:rPr>
        <w:rFonts w:hint="default"/>
        <w:sz w:val="22"/>
        <w:szCs w:val="22"/>
      </w:rPr>
    </w:lvl>
    <w:lvl w:ilvl="6">
      <w:start w:val="1"/>
      <w:numFmt w:val="decimal"/>
      <w:lvlText w:val="%1.%2.%3.%4.%5.%6.%7."/>
      <w:lvlJc w:val="left"/>
      <w:pPr>
        <w:ind w:left="3240" w:hanging="1080"/>
      </w:pPr>
      <w:rPr>
        <w:rFonts w:hint="default"/>
        <w:sz w:val="22"/>
        <w:szCs w:val="22"/>
      </w:rPr>
    </w:lvl>
    <w:lvl w:ilvl="7">
      <w:start w:val="1"/>
      <w:numFmt w:val="decimal"/>
      <w:lvlText w:val="%1.%2.%3.%4.%5.%6.%7.%8."/>
      <w:lvlJc w:val="left"/>
      <w:pPr>
        <w:ind w:left="3744" w:hanging="1224"/>
      </w:pPr>
      <w:rPr>
        <w:rFonts w:hint="default"/>
        <w:sz w:val="22"/>
        <w:szCs w:val="22"/>
      </w:rPr>
    </w:lvl>
    <w:lvl w:ilvl="8">
      <w:start w:val="1"/>
      <w:numFmt w:val="decimal"/>
      <w:lvlText w:val="%1.%2.%3.%4.%5.%6.%7.%8.%9."/>
      <w:lvlJc w:val="left"/>
      <w:pPr>
        <w:ind w:left="4320" w:hanging="1440"/>
      </w:pPr>
      <w:rPr>
        <w:rFonts w:hint="default"/>
        <w:sz w:val="22"/>
        <w:szCs w:val="22"/>
      </w:rPr>
    </w:lvl>
  </w:abstractNum>
  <w:abstractNum w:abstractNumId="1" w15:restartNumberingAfterBreak="0">
    <w:nsid w:val="00000049"/>
    <w:multiLevelType w:val="multilevel"/>
    <w:tmpl w:val="00000049"/>
    <w:name w:val="WW8Num73"/>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720" w:hanging="360"/>
      </w:pPr>
    </w:lvl>
    <w:lvl w:ilvl="2">
      <w:start w:val="1"/>
      <w:numFmt w:val="lowerRoman"/>
      <w:lvlText w:val="%1.%2.%3)"/>
      <w:lvlJc w:val="left"/>
      <w:pPr>
        <w:tabs>
          <w:tab w:val="num" w:pos="0"/>
        </w:tabs>
        <w:ind w:left="1080" w:hanging="360"/>
      </w:pPr>
    </w:lvl>
    <w:lvl w:ilvl="3">
      <w:start w:val="1"/>
      <w:numFmt w:val="decimal"/>
      <w:lvlText w:val="(%1.%2.%3.%4)"/>
      <w:lvlJc w:val="left"/>
      <w:pPr>
        <w:tabs>
          <w:tab w:val="num" w:pos="0"/>
        </w:tabs>
        <w:ind w:left="1440" w:hanging="360"/>
      </w:pPr>
    </w:lvl>
    <w:lvl w:ilvl="4">
      <w:start w:val="1"/>
      <w:numFmt w:val="lowerLetter"/>
      <w:lvlText w:val="(%1.%2.%3.%4.%5)"/>
      <w:lvlJc w:val="left"/>
      <w:pPr>
        <w:tabs>
          <w:tab w:val="num" w:pos="0"/>
        </w:tabs>
        <w:ind w:left="1800" w:hanging="360"/>
      </w:pPr>
    </w:lvl>
    <w:lvl w:ilvl="5">
      <w:start w:val="1"/>
      <w:numFmt w:val="lowerRoman"/>
      <w:lvlText w:val="(%1.%2.%3.%4.%5.%6)"/>
      <w:lvlJc w:val="left"/>
      <w:pPr>
        <w:tabs>
          <w:tab w:val="num" w:pos="0"/>
        </w:tabs>
        <w:ind w:left="2160" w:hanging="360"/>
      </w:pPr>
    </w:lvl>
    <w:lvl w:ilvl="6">
      <w:start w:val="1"/>
      <w:numFmt w:val="decimal"/>
      <w:lvlText w:val="%1.%2.%3.%4.%5.%6.%7."/>
      <w:lvlJc w:val="left"/>
      <w:pPr>
        <w:tabs>
          <w:tab w:val="num" w:pos="0"/>
        </w:tabs>
        <w:ind w:left="2520" w:hanging="360"/>
      </w:pPr>
    </w:lvl>
    <w:lvl w:ilvl="7">
      <w:start w:val="1"/>
      <w:numFmt w:val="lowerLetter"/>
      <w:lvlText w:val="%1.%2.%3.%4.%5.%6.%7.%8."/>
      <w:lvlJc w:val="left"/>
      <w:pPr>
        <w:tabs>
          <w:tab w:val="num" w:pos="0"/>
        </w:tabs>
        <w:ind w:left="2880" w:hanging="360"/>
      </w:pPr>
    </w:lvl>
    <w:lvl w:ilvl="8">
      <w:start w:val="1"/>
      <w:numFmt w:val="lowerRoman"/>
      <w:lvlText w:val="%1.%2.%3.%4.%5.%6.%7.%8.%9."/>
      <w:lvlJc w:val="left"/>
      <w:pPr>
        <w:tabs>
          <w:tab w:val="num" w:pos="0"/>
        </w:tabs>
        <w:ind w:left="3240" w:hanging="360"/>
      </w:pPr>
    </w:lvl>
  </w:abstractNum>
  <w:abstractNum w:abstractNumId="2" w15:restartNumberingAfterBreak="0">
    <w:nsid w:val="03EC1233"/>
    <w:multiLevelType w:val="hybridMultilevel"/>
    <w:tmpl w:val="6DF482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4A26AC"/>
    <w:multiLevelType w:val="multilevel"/>
    <w:tmpl w:val="5D74AA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5E2ECF"/>
    <w:multiLevelType w:val="hybridMultilevel"/>
    <w:tmpl w:val="DCE6EB94"/>
    <w:lvl w:ilvl="0" w:tplc="7E0AE44C">
      <w:start w:val="1"/>
      <w:numFmt w:val="lowerLetter"/>
      <w:lvlText w:val="%1."/>
      <w:lvlJc w:val="left"/>
      <w:pPr>
        <w:ind w:left="1146" w:hanging="360"/>
      </w:pPr>
      <w:rPr>
        <w:color w:val="000000" w:themeColor="text1"/>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A481275"/>
    <w:multiLevelType w:val="hybridMultilevel"/>
    <w:tmpl w:val="88E2CFF0"/>
    <w:lvl w:ilvl="0" w:tplc="9A5439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3F7678"/>
    <w:multiLevelType w:val="hybridMultilevel"/>
    <w:tmpl w:val="8BE430FA"/>
    <w:lvl w:ilvl="0" w:tplc="AAD8D0A2">
      <w:start w:val="1"/>
      <w:numFmt w:val="upperRoman"/>
      <w:lvlText w:val="%1."/>
      <w:lvlJc w:val="left"/>
      <w:pPr>
        <w:ind w:left="1288"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6253C4"/>
    <w:multiLevelType w:val="hybridMultilevel"/>
    <w:tmpl w:val="CEF2D6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F96CE5"/>
    <w:multiLevelType w:val="hybridMultilevel"/>
    <w:tmpl w:val="3386E41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5C134F4"/>
    <w:multiLevelType w:val="hybridMultilevel"/>
    <w:tmpl w:val="E3DE46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CD15FD"/>
    <w:multiLevelType w:val="hybridMultilevel"/>
    <w:tmpl w:val="A1EC519E"/>
    <w:lvl w:ilvl="0" w:tplc="FF80637C">
      <w:start w:val="1"/>
      <w:numFmt w:val="upperRoman"/>
      <w:lvlText w:val="%1."/>
      <w:lvlJc w:val="right"/>
      <w:pPr>
        <w:ind w:left="720" w:hanging="360"/>
      </w:pPr>
      <w:rPr>
        <w:b w:val="0"/>
        <w:bCs/>
      </w:rPr>
    </w:lvl>
    <w:lvl w:ilvl="1" w:tplc="961AD0B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5C4BC3"/>
    <w:multiLevelType w:val="hybridMultilevel"/>
    <w:tmpl w:val="17AA4B04"/>
    <w:lvl w:ilvl="0" w:tplc="4C96A08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4C23F6"/>
    <w:multiLevelType w:val="hybridMultilevel"/>
    <w:tmpl w:val="91108D22"/>
    <w:lvl w:ilvl="0" w:tplc="04150017">
      <w:start w:val="1"/>
      <w:numFmt w:val="lowerLetter"/>
      <w:lvlText w:val="%1)"/>
      <w:lvlJc w:val="left"/>
      <w:pPr>
        <w:ind w:left="786" w:hanging="360"/>
      </w:pPr>
      <w:rPr>
        <w:rFonts w:hint="default"/>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F93F6A"/>
    <w:multiLevelType w:val="hybridMultilevel"/>
    <w:tmpl w:val="94A4FB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0D2690"/>
    <w:multiLevelType w:val="hybridMultilevel"/>
    <w:tmpl w:val="3BF238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815A3C"/>
    <w:multiLevelType w:val="hybridMultilevel"/>
    <w:tmpl w:val="BB5AF9C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84F0CFC"/>
    <w:multiLevelType w:val="hybridMultilevel"/>
    <w:tmpl w:val="8142507E"/>
    <w:lvl w:ilvl="0" w:tplc="EA542F3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2ADC64CE"/>
    <w:multiLevelType w:val="hybridMultilevel"/>
    <w:tmpl w:val="E708A494"/>
    <w:lvl w:ilvl="0" w:tplc="497A3A1C">
      <w:start w:val="1"/>
      <w:numFmt w:val="decimal"/>
      <w:lvlText w:val="%1."/>
      <w:lvlJc w:val="left"/>
      <w:pPr>
        <w:ind w:left="360" w:hanging="360"/>
      </w:pPr>
      <w:rPr>
        <w:rFonts w:ascii="Times New Roman" w:eastAsiaTheme="minorHAnsi" w:hAnsi="Times New Roman" w:cs="Times New Roman"/>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B8E2DDB"/>
    <w:multiLevelType w:val="hybridMultilevel"/>
    <w:tmpl w:val="28161820"/>
    <w:lvl w:ilvl="0" w:tplc="B8066F24">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2E89680F"/>
    <w:multiLevelType w:val="hybridMultilevel"/>
    <w:tmpl w:val="C4C4167A"/>
    <w:lvl w:ilvl="0" w:tplc="9A543968">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0" w15:restartNumberingAfterBreak="0">
    <w:nsid w:val="2E9F42DB"/>
    <w:multiLevelType w:val="hybridMultilevel"/>
    <w:tmpl w:val="F7645988"/>
    <w:lvl w:ilvl="0" w:tplc="8B9C6338">
      <w:start w:val="1"/>
      <w:numFmt w:val="bullet"/>
      <w:lvlText w:val="­"/>
      <w:lvlJc w:val="left"/>
      <w:pPr>
        <w:ind w:left="1068" w:hanging="360"/>
      </w:pPr>
      <w:rPr>
        <w:rFonts w:ascii="Courier New" w:hAnsi="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1" w15:restartNumberingAfterBreak="0">
    <w:nsid w:val="32425306"/>
    <w:multiLevelType w:val="hybridMultilevel"/>
    <w:tmpl w:val="B5FC2FE4"/>
    <w:lvl w:ilvl="0" w:tplc="DC16C83E">
      <w:start w:val="1"/>
      <w:numFmt w:val="decimal"/>
      <w:lvlText w:val="%1)"/>
      <w:lvlJc w:val="left"/>
      <w:pPr>
        <w:tabs>
          <w:tab w:val="num" w:pos="786"/>
        </w:tabs>
        <w:ind w:left="786" w:hanging="360"/>
      </w:pPr>
      <w:rPr>
        <w:rFonts w:hint="default"/>
      </w:rPr>
    </w:lvl>
    <w:lvl w:ilvl="1" w:tplc="04150019">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2" w15:restartNumberingAfterBreak="0">
    <w:nsid w:val="38C815BC"/>
    <w:multiLevelType w:val="hybridMultilevel"/>
    <w:tmpl w:val="289AE746"/>
    <w:lvl w:ilvl="0" w:tplc="8B9C6338">
      <w:start w:val="1"/>
      <w:numFmt w:val="bullet"/>
      <w:lvlText w:val="­"/>
      <w:lvlJc w:val="left"/>
      <w:pPr>
        <w:ind w:left="1710" w:hanging="360"/>
      </w:pPr>
      <w:rPr>
        <w:rFonts w:ascii="Courier New" w:hAnsi="Courier New" w:hint="default"/>
      </w:rPr>
    </w:lvl>
    <w:lvl w:ilvl="1" w:tplc="04150003" w:tentative="1">
      <w:start w:val="1"/>
      <w:numFmt w:val="bullet"/>
      <w:lvlText w:val="o"/>
      <w:lvlJc w:val="left"/>
      <w:pPr>
        <w:ind w:left="2430" w:hanging="360"/>
      </w:pPr>
      <w:rPr>
        <w:rFonts w:ascii="Courier New" w:hAnsi="Courier New" w:cs="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cs="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cs="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23" w15:restartNumberingAfterBreak="0">
    <w:nsid w:val="3C7D49FE"/>
    <w:multiLevelType w:val="hybridMultilevel"/>
    <w:tmpl w:val="6562D14C"/>
    <w:lvl w:ilvl="0" w:tplc="04150017">
      <w:start w:val="1"/>
      <w:numFmt w:val="lowerLetter"/>
      <w:lvlText w:val="%1)"/>
      <w:lvlJc w:val="left"/>
      <w:pPr>
        <w:ind w:left="1189" w:hanging="480"/>
      </w:pPr>
      <w:rPr>
        <w:rFonts w:hint="default"/>
      </w:rPr>
    </w:lvl>
    <w:lvl w:ilvl="1" w:tplc="0415000F">
      <w:start w:val="1"/>
      <w:numFmt w:val="decimal"/>
      <w:lvlText w:val="%2."/>
      <w:lvlJc w:val="left"/>
      <w:pPr>
        <w:ind w:left="1220" w:hanging="360"/>
      </w:pPr>
    </w:lvl>
    <w:lvl w:ilvl="2" w:tplc="0415001B">
      <w:start w:val="1"/>
      <w:numFmt w:val="lowerRoman"/>
      <w:lvlText w:val="%3."/>
      <w:lvlJc w:val="right"/>
      <w:pPr>
        <w:ind w:left="1940" w:hanging="180"/>
      </w:pPr>
    </w:lvl>
    <w:lvl w:ilvl="3" w:tplc="0415000F" w:tentative="1">
      <w:start w:val="1"/>
      <w:numFmt w:val="decimal"/>
      <w:lvlText w:val="%4."/>
      <w:lvlJc w:val="left"/>
      <w:pPr>
        <w:ind w:left="2660" w:hanging="360"/>
      </w:pPr>
    </w:lvl>
    <w:lvl w:ilvl="4" w:tplc="04150019" w:tentative="1">
      <w:start w:val="1"/>
      <w:numFmt w:val="lowerLetter"/>
      <w:lvlText w:val="%5."/>
      <w:lvlJc w:val="left"/>
      <w:pPr>
        <w:ind w:left="3380" w:hanging="360"/>
      </w:pPr>
    </w:lvl>
    <w:lvl w:ilvl="5" w:tplc="0415001B" w:tentative="1">
      <w:start w:val="1"/>
      <w:numFmt w:val="lowerRoman"/>
      <w:lvlText w:val="%6."/>
      <w:lvlJc w:val="right"/>
      <w:pPr>
        <w:ind w:left="4100" w:hanging="180"/>
      </w:pPr>
    </w:lvl>
    <w:lvl w:ilvl="6" w:tplc="0415000F" w:tentative="1">
      <w:start w:val="1"/>
      <w:numFmt w:val="decimal"/>
      <w:lvlText w:val="%7."/>
      <w:lvlJc w:val="left"/>
      <w:pPr>
        <w:ind w:left="4820" w:hanging="360"/>
      </w:pPr>
    </w:lvl>
    <w:lvl w:ilvl="7" w:tplc="04150019" w:tentative="1">
      <w:start w:val="1"/>
      <w:numFmt w:val="lowerLetter"/>
      <w:lvlText w:val="%8."/>
      <w:lvlJc w:val="left"/>
      <w:pPr>
        <w:ind w:left="5540" w:hanging="360"/>
      </w:pPr>
    </w:lvl>
    <w:lvl w:ilvl="8" w:tplc="0415001B" w:tentative="1">
      <w:start w:val="1"/>
      <w:numFmt w:val="lowerRoman"/>
      <w:lvlText w:val="%9."/>
      <w:lvlJc w:val="right"/>
      <w:pPr>
        <w:ind w:left="6260" w:hanging="180"/>
      </w:pPr>
    </w:lvl>
  </w:abstractNum>
  <w:abstractNum w:abstractNumId="24" w15:restartNumberingAfterBreak="0">
    <w:nsid w:val="3C997A41"/>
    <w:multiLevelType w:val="hybridMultilevel"/>
    <w:tmpl w:val="330A84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452C1C"/>
    <w:multiLevelType w:val="hybridMultilevel"/>
    <w:tmpl w:val="D30E81C0"/>
    <w:lvl w:ilvl="0" w:tplc="19F880A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7F07570"/>
    <w:multiLevelType w:val="hybridMultilevel"/>
    <w:tmpl w:val="4900EC4A"/>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rPr>
        <w:color w:val="000000" w:themeColor="text1"/>
      </w:rPr>
    </w:lvl>
    <w:lvl w:ilvl="8" w:tplc="FFFFFFFF">
      <w:start w:val="1"/>
      <w:numFmt w:val="lowerRoman"/>
      <w:lvlText w:val="%9."/>
      <w:lvlJc w:val="right"/>
      <w:pPr>
        <w:ind w:left="6480" w:hanging="180"/>
      </w:pPr>
    </w:lvl>
  </w:abstractNum>
  <w:abstractNum w:abstractNumId="27" w15:restartNumberingAfterBreak="0">
    <w:nsid w:val="48C61A95"/>
    <w:multiLevelType w:val="hybridMultilevel"/>
    <w:tmpl w:val="146A8A3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8B9C6338">
      <w:start w:val="1"/>
      <w:numFmt w:val="bullet"/>
      <w:lvlText w:val="­"/>
      <w:lvlJc w:val="left"/>
      <w:pPr>
        <w:ind w:left="2586" w:hanging="180"/>
      </w:pPr>
      <w:rPr>
        <w:rFonts w:ascii="Courier New" w:hAnsi="Courier New"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4AFD1DD9"/>
    <w:multiLevelType w:val="hybridMultilevel"/>
    <w:tmpl w:val="EC74D3A4"/>
    <w:lvl w:ilvl="0" w:tplc="04150017">
      <w:start w:val="1"/>
      <w:numFmt w:val="lowerLetter"/>
      <w:lvlText w:val="%1)"/>
      <w:lvlJc w:val="left"/>
      <w:pPr>
        <w:ind w:left="720" w:hanging="360"/>
      </w:pPr>
      <w:rPr>
        <w:rFonts w:hint="default"/>
      </w:rPr>
    </w:lvl>
    <w:lvl w:ilvl="1" w:tplc="FB72D3CA">
      <w:start w:val="1"/>
      <w:numFmt w:val="decimal"/>
      <w:lvlText w:val="%2."/>
      <w:lvlJc w:val="left"/>
      <w:pPr>
        <w:ind w:left="2345" w:hanging="360"/>
      </w:pPr>
      <w:rPr>
        <w:rFonts w:ascii="Times New Roman" w:eastAsia="Calibri" w:hAnsi="Times New Roman" w:cs="Times New Roman"/>
        <w:strike w:val="0"/>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9D042C"/>
    <w:multiLevelType w:val="hybridMultilevel"/>
    <w:tmpl w:val="967475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DC82CED"/>
    <w:multiLevelType w:val="hybridMultilevel"/>
    <w:tmpl w:val="9014C8D0"/>
    <w:lvl w:ilvl="0" w:tplc="FFFFFFFF">
      <w:start w:val="1"/>
      <w:numFmt w:val="lowerLetter"/>
      <w:lvlText w:val="%1)"/>
      <w:lvlJc w:val="left"/>
      <w:pPr>
        <w:ind w:left="720" w:hanging="360"/>
      </w:pPr>
      <w:rPr>
        <w:rFonts w:hint="default"/>
      </w:rPr>
    </w:lvl>
    <w:lvl w:ilvl="1" w:tplc="04150017">
      <w:start w:val="1"/>
      <w:numFmt w:val="lowerLetter"/>
      <w:lvlText w:val="%2)"/>
      <w:lvlJc w:val="left"/>
      <w:pPr>
        <w:ind w:left="2345" w:hanging="360"/>
      </w:pPr>
    </w:lvl>
    <w:lvl w:ilvl="2" w:tplc="FFFFFFFF">
      <w:start w:val="1"/>
      <w:numFmt w:val="lowerLetter"/>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FF35765"/>
    <w:multiLevelType w:val="hybridMultilevel"/>
    <w:tmpl w:val="F11EBC0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1F97966"/>
    <w:multiLevelType w:val="hybridMultilevel"/>
    <w:tmpl w:val="B16054F8"/>
    <w:lvl w:ilvl="0" w:tplc="3C98F244">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C92B86"/>
    <w:multiLevelType w:val="hybridMultilevel"/>
    <w:tmpl w:val="4614F4A2"/>
    <w:lvl w:ilvl="0" w:tplc="C4C09ADE">
      <w:start w:val="1"/>
      <w:numFmt w:val="decimal"/>
      <w:lvlText w:val="%1."/>
      <w:lvlJc w:val="left"/>
      <w:pPr>
        <w:tabs>
          <w:tab w:val="num" w:pos="1080"/>
        </w:tabs>
        <w:ind w:left="1363" w:hanging="283"/>
      </w:pPr>
      <w:rPr>
        <w:b w:val="0"/>
        <w:i w:val="0"/>
        <w:sz w:val="20"/>
        <w:szCs w:val="20"/>
      </w:rPr>
    </w:lvl>
    <w:lvl w:ilvl="1" w:tplc="7F66D6B2">
      <w:start w:val="1"/>
      <w:numFmt w:val="decimal"/>
      <w:lvlText w:val="%2)"/>
      <w:lvlJc w:val="left"/>
      <w:pPr>
        <w:tabs>
          <w:tab w:val="num" w:pos="1146"/>
        </w:tabs>
        <w:ind w:left="1146" w:hanging="720"/>
      </w:pPr>
      <w:rPr>
        <w:b w:val="0"/>
        <w:i w:val="0"/>
        <w:color w:val="auto"/>
        <w:sz w:val="20"/>
        <w:szCs w:val="20"/>
      </w:rPr>
    </w:lvl>
    <w:lvl w:ilvl="2" w:tplc="4AB4548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583B2800"/>
    <w:multiLevelType w:val="hybridMultilevel"/>
    <w:tmpl w:val="7480C96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911287E"/>
    <w:multiLevelType w:val="hybridMultilevel"/>
    <w:tmpl w:val="6E94863A"/>
    <w:lvl w:ilvl="0" w:tplc="04150017">
      <w:start w:val="1"/>
      <w:numFmt w:val="lowerLetter"/>
      <w:lvlText w:val="%1)"/>
      <w:lvlJc w:val="left"/>
      <w:pPr>
        <w:ind w:left="720" w:hanging="360"/>
      </w:pPr>
      <w:rPr>
        <w:rFonts w:hint="default"/>
      </w:rPr>
    </w:lvl>
    <w:lvl w:ilvl="1" w:tplc="B908EA94">
      <w:start w:val="1"/>
      <w:numFmt w:val="decimal"/>
      <w:lvlText w:val="%2."/>
      <w:lvlJc w:val="left"/>
      <w:pPr>
        <w:ind w:left="2345" w:hanging="360"/>
      </w:pPr>
      <w:rPr>
        <w:rFonts w:ascii="Times New Roman" w:eastAsia="Calibri" w:hAnsi="Times New Roman" w:cs="Times New Roman"/>
        <w:b/>
        <w:strike w:val="0"/>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9B111A7"/>
    <w:multiLevelType w:val="hybridMultilevel"/>
    <w:tmpl w:val="7BBA3642"/>
    <w:lvl w:ilvl="0" w:tplc="7D3021B8">
      <w:start w:val="1"/>
      <w:numFmt w:val="decimal"/>
      <w:lvlText w:val="%1."/>
      <w:lvlJc w:val="left"/>
      <w:pPr>
        <w:ind w:left="720"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A077B5A"/>
    <w:multiLevelType w:val="hybridMultilevel"/>
    <w:tmpl w:val="0CC4F6EA"/>
    <w:lvl w:ilvl="0" w:tplc="EA542F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D263F7B"/>
    <w:multiLevelType w:val="hybridMultilevel"/>
    <w:tmpl w:val="77B4C3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DB07465"/>
    <w:multiLevelType w:val="hybridMultilevel"/>
    <w:tmpl w:val="4754C6A4"/>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5FE22D5A"/>
    <w:multiLevelType w:val="hybridMultilevel"/>
    <w:tmpl w:val="EA681EC2"/>
    <w:lvl w:ilvl="0" w:tplc="0415000F">
      <w:start w:val="1"/>
      <w:numFmt w:val="decimal"/>
      <w:lvlText w:val="%1."/>
      <w:lvlJc w:val="left"/>
      <w:pPr>
        <w:ind w:left="928" w:hanging="360"/>
      </w:pPr>
    </w:lvl>
    <w:lvl w:ilvl="1" w:tplc="778EEFC2">
      <w:start w:val="1"/>
      <w:numFmt w:val="lowerLetter"/>
      <w:lvlText w:val="%2."/>
      <w:lvlJc w:val="left"/>
      <w:pPr>
        <w:ind w:left="1440" w:hanging="360"/>
      </w:pPr>
      <w:rPr>
        <w:strike w:val="0"/>
        <w:dstrike w:val="0"/>
        <w:color w:val="auto"/>
        <w:u w:val="none"/>
        <w:effect w:val="none"/>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207053C"/>
    <w:multiLevelType w:val="hybridMultilevel"/>
    <w:tmpl w:val="CE2865B2"/>
    <w:lvl w:ilvl="0" w:tplc="0415000F">
      <w:start w:val="1"/>
      <w:numFmt w:val="decimal"/>
      <w:lvlText w:val="%1."/>
      <w:lvlJc w:val="left"/>
      <w:pPr>
        <w:tabs>
          <w:tab w:val="num" w:pos="360"/>
        </w:tabs>
        <w:ind w:left="360" w:hanging="360"/>
      </w:pPr>
      <w:rPr>
        <w:b w:val="0"/>
        <w:bCs/>
      </w:rPr>
    </w:lvl>
    <w:lvl w:ilvl="1" w:tplc="DC16C83E">
      <w:start w:val="1"/>
      <w:numFmt w:val="decimal"/>
      <w:lvlText w:val="%2)"/>
      <w:lvlJc w:val="left"/>
      <w:pPr>
        <w:tabs>
          <w:tab w:val="num" w:pos="1080"/>
        </w:tabs>
        <w:ind w:left="1080" w:hanging="360"/>
      </w:pPr>
      <w:rPr>
        <w:rFonts w:hint="default"/>
      </w:rPr>
    </w:lvl>
    <w:lvl w:ilvl="2" w:tplc="04150017">
      <w:start w:val="1"/>
      <w:numFmt w:val="lowerLetter"/>
      <w:lvlText w:val="%3)"/>
      <w:lvlJc w:val="lef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15:restartNumberingAfterBreak="0">
    <w:nsid w:val="62540759"/>
    <w:multiLevelType w:val="hybridMultilevel"/>
    <w:tmpl w:val="3080EF94"/>
    <w:lvl w:ilvl="0" w:tplc="EA542F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3421BA6"/>
    <w:multiLevelType w:val="hybridMultilevel"/>
    <w:tmpl w:val="048E3974"/>
    <w:lvl w:ilvl="0" w:tplc="04150017">
      <w:start w:val="1"/>
      <w:numFmt w:val="lowerLetter"/>
      <w:lvlText w:val="%1)"/>
      <w:lvlJc w:val="left"/>
      <w:pPr>
        <w:ind w:left="720" w:hanging="360"/>
      </w:pPr>
      <w:rPr>
        <w:rFonts w:hint="default"/>
      </w:rPr>
    </w:lvl>
    <w:lvl w:ilvl="1" w:tplc="18F6D694">
      <w:start w:val="1"/>
      <w:numFmt w:val="decimal"/>
      <w:lvlText w:val="%2."/>
      <w:lvlJc w:val="left"/>
      <w:pPr>
        <w:ind w:left="1211" w:hanging="360"/>
      </w:pPr>
      <w:rPr>
        <w:rFonts w:ascii="Times New Roman" w:eastAsia="Calibri"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5EC5E2B"/>
    <w:multiLevelType w:val="hybridMultilevel"/>
    <w:tmpl w:val="E8ACD3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EF79F9"/>
    <w:multiLevelType w:val="hybridMultilevel"/>
    <w:tmpl w:val="9124A170"/>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8845F38"/>
    <w:multiLevelType w:val="hybridMultilevel"/>
    <w:tmpl w:val="49E67F44"/>
    <w:lvl w:ilvl="0" w:tplc="04150011">
      <w:start w:val="1"/>
      <w:numFmt w:val="decimal"/>
      <w:lvlText w:val="%1)"/>
      <w:lvlJc w:val="left"/>
      <w:pPr>
        <w:ind w:left="2850" w:hanging="360"/>
      </w:pPr>
      <w:rPr>
        <w:b w:val="0"/>
        <w:bCs/>
      </w:rPr>
    </w:lvl>
    <w:lvl w:ilvl="1" w:tplc="FFFFFFFF">
      <w:start w:val="1"/>
      <w:numFmt w:val="lowerLetter"/>
      <w:lvlText w:val="%2."/>
      <w:lvlJc w:val="left"/>
      <w:pPr>
        <w:ind w:left="3570" w:hanging="360"/>
      </w:pPr>
    </w:lvl>
    <w:lvl w:ilvl="2" w:tplc="FFFFFFFF">
      <w:start w:val="1"/>
      <w:numFmt w:val="lowerRoman"/>
      <w:lvlText w:val="%3."/>
      <w:lvlJc w:val="right"/>
      <w:pPr>
        <w:ind w:left="4290" w:hanging="180"/>
      </w:pPr>
    </w:lvl>
    <w:lvl w:ilvl="3" w:tplc="FFFFFFFF">
      <w:start w:val="1"/>
      <w:numFmt w:val="decimal"/>
      <w:lvlText w:val="%4."/>
      <w:lvlJc w:val="left"/>
      <w:pPr>
        <w:ind w:left="5010" w:hanging="360"/>
      </w:pPr>
    </w:lvl>
    <w:lvl w:ilvl="4" w:tplc="FFFFFFFF">
      <w:start w:val="1"/>
      <w:numFmt w:val="lowerLetter"/>
      <w:lvlText w:val="%5."/>
      <w:lvlJc w:val="left"/>
      <w:pPr>
        <w:ind w:left="5730" w:hanging="360"/>
      </w:pPr>
    </w:lvl>
    <w:lvl w:ilvl="5" w:tplc="FFFFFFFF">
      <w:start w:val="1"/>
      <w:numFmt w:val="lowerRoman"/>
      <w:lvlText w:val="%6."/>
      <w:lvlJc w:val="right"/>
      <w:pPr>
        <w:ind w:left="6450" w:hanging="180"/>
      </w:pPr>
    </w:lvl>
    <w:lvl w:ilvl="6" w:tplc="FFFFFFFF">
      <w:start w:val="1"/>
      <w:numFmt w:val="decimal"/>
      <w:lvlText w:val="%7."/>
      <w:lvlJc w:val="left"/>
      <w:pPr>
        <w:ind w:left="7170" w:hanging="360"/>
      </w:pPr>
    </w:lvl>
    <w:lvl w:ilvl="7" w:tplc="FFFFFFFF">
      <w:start w:val="1"/>
      <w:numFmt w:val="lowerLetter"/>
      <w:lvlText w:val="%8."/>
      <w:lvlJc w:val="left"/>
      <w:pPr>
        <w:ind w:left="7890" w:hanging="360"/>
      </w:pPr>
      <w:rPr>
        <w:color w:val="000000" w:themeColor="text1"/>
      </w:rPr>
    </w:lvl>
    <w:lvl w:ilvl="8" w:tplc="FFFFFFFF">
      <w:start w:val="1"/>
      <w:numFmt w:val="lowerRoman"/>
      <w:lvlText w:val="%9."/>
      <w:lvlJc w:val="right"/>
      <w:pPr>
        <w:ind w:left="8610" w:hanging="180"/>
      </w:pPr>
    </w:lvl>
  </w:abstractNum>
  <w:abstractNum w:abstractNumId="47" w15:restartNumberingAfterBreak="0">
    <w:nsid w:val="69FF2BC6"/>
    <w:multiLevelType w:val="hybridMultilevel"/>
    <w:tmpl w:val="967475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6CCA605F"/>
    <w:multiLevelType w:val="hybridMultilevel"/>
    <w:tmpl w:val="759C6CEE"/>
    <w:lvl w:ilvl="0" w:tplc="6A246B54">
      <w:start w:val="36"/>
      <w:numFmt w:val="decimal"/>
      <w:lvlText w:val="%1."/>
      <w:lvlJc w:val="left"/>
      <w:pPr>
        <w:ind w:left="2912" w:hanging="360"/>
      </w:pPr>
      <w:rPr>
        <w:rFonts w:ascii="Times New Roman" w:eastAsia="Calibri" w:hAnsi="Times New Roman" w:cs="Times New Roman" w:hint="default"/>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FC818F6"/>
    <w:multiLevelType w:val="hybridMultilevel"/>
    <w:tmpl w:val="F3964208"/>
    <w:lvl w:ilvl="0" w:tplc="9A54396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903842"/>
    <w:multiLevelType w:val="hybridMultilevel"/>
    <w:tmpl w:val="74E8609A"/>
    <w:lvl w:ilvl="0" w:tplc="595C9894">
      <w:start w:val="1"/>
      <w:numFmt w:val="decimal"/>
      <w:lvlText w:val="%1."/>
      <w:lvlJc w:val="left"/>
      <w:pPr>
        <w:ind w:left="360" w:hanging="360"/>
      </w:pPr>
      <w:rPr>
        <w:rFonts w:hint="default"/>
        <w:b/>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76020A3F"/>
    <w:multiLevelType w:val="hybridMultilevel"/>
    <w:tmpl w:val="A4888A1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716655F"/>
    <w:multiLevelType w:val="hybridMultilevel"/>
    <w:tmpl w:val="160402E0"/>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83F6C8F"/>
    <w:multiLevelType w:val="hybridMultilevel"/>
    <w:tmpl w:val="6562D14C"/>
    <w:lvl w:ilvl="0" w:tplc="04150017">
      <w:start w:val="1"/>
      <w:numFmt w:val="lowerLetter"/>
      <w:lvlText w:val="%1)"/>
      <w:lvlJc w:val="left"/>
      <w:pPr>
        <w:ind w:left="1409" w:hanging="480"/>
      </w:pPr>
      <w:rPr>
        <w:rFonts w:hint="default"/>
      </w:r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9CA1AA9"/>
    <w:multiLevelType w:val="hybridMultilevel"/>
    <w:tmpl w:val="E9A6105A"/>
    <w:lvl w:ilvl="0" w:tplc="497A3A1C">
      <w:start w:val="1"/>
      <w:numFmt w:val="decimal"/>
      <w:lvlText w:val="%1."/>
      <w:lvlJc w:val="left"/>
      <w:pPr>
        <w:ind w:left="360" w:hanging="360"/>
      </w:pPr>
      <w:rPr>
        <w:rFonts w:ascii="Times New Roman" w:eastAsiaTheme="minorHAnsi"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A1710C7"/>
    <w:multiLevelType w:val="hybridMultilevel"/>
    <w:tmpl w:val="CB0C30BE"/>
    <w:lvl w:ilvl="0" w:tplc="EA542F3E">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6" w15:restartNumberingAfterBreak="0">
    <w:nsid w:val="7E3C1BF1"/>
    <w:multiLevelType w:val="hybridMultilevel"/>
    <w:tmpl w:val="29A2AAF8"/>
    <w:lvl w:ilvl="0" w:tplc="0415000D">
      <w:start w:val="1"/>
      <w:numFmt w:val="bullet"/>
      <w:lvlText w:val=""/>
      <w:lvlJc w:val="left"/>
      <w:pPr>
        <w:ind w:left="1866" w:hanging="360"/>
      </w:pPr>
      <w:rPr>
        <w:rFonts w:ascii="Wingdings" w:hAnsi="Wingdings"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57" w15:restartNumberingAfterBreak="0">
    <w:nsid w:val="7EB827C9"/>
    <w:multiLevelType w:val="hybridMultilevel"/>
    <w:tmpl w:val="FACA9BE6"/>
    <w:lvl w:ilvl="0" w:tplc="04150019">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F424A7E"/>
    <w:multiLevelType w:val="hybridMultilevel"/>
    <w:tmpl w:val="6562D14C"/>
    <w:lvl w:ilvl="0" w:tplc="04150017">
      <w:start w:val="1"/>
      <w:numFmt w:val="lowerLetter"/>
      <w:lvlText w:val="%1)"/>
      <w:lvlJc w:val="left"/>
      <w:pPr>
        <w:ind w:left="1189" w:hanging="480"/>
      </w:pPr>
      <w:rPr>
        <w:rFonts w:hint="default"/>
      </w:rPr>
    </w:lvl>
    <w:lvl w:ilvl="1" w:tplc="0415000F">
      <w:start w:val="1"/>
      <w:numFmt w:val="decimal"/>
      <w:lvlText w:val="%2."/>
      <w:lvlJc w:val="left"/>
      <w:pPr>
        <w:ind w:left="1220" w:hanging="360"/>
      </w:pPr>
    </w:lvl>
    <w:lvl w:ilvl="2" w:tplc="0415001B">
      <w:start w:val="1"/>
      <w:numFmt w:val="lowerRoman"/>
      <w:lvlText w:val="%3."/>
      <w:lvlJc w:val="right"/>
      <w:pPr>
        <w:ind w:left="1940" w:hanging="180"/>
      </w:pPr>
    </w:lvl>
    <w:lvl w:ilvl="3" w:tplc="0415000F" w:tentative="1">
      <w:start w:val="1"/>
      <w:numFmt w:val="decimal"/>
      <w:lvlText w:val="%4."/>
      <w:lvlJc w:val="left"/>
      <w:pPr>
        <w:ind w:left="2660" w:hanging="360"/>
      </w:pPr>
    </w:lvl>
    <w:lvl w:ilvl="4" w:tplc="04150019" w:tentative="1">
      <w:start w:val="1"/>
      <w:numFmt w:val="lowerLetter"/>
      <w:lvlText w:val="%5."/>
      <w:lvlJc w:val="left"/>
      <w:pPr>
        <w:ind w:left="3380" w:hanging="360"/>
      </w:pPr>
    </w:lvl>
    <w:lvl w:ilvl="5" w:tplc="0415001B" w:tentative="1">
      <w:start w:val="1"/>
      <w:numFmt w:val="lowerRoman"/>
      <w:lvlText w:val="%6."/>
      <w:lvlJc w:val="right"/>
      <w:pPr>
        <w:ind w:left="4100" w:hanging="180"/>
      </w:pPr>
    </w:lvl>
    <w:lvl w:ilvl="6" w:tplc="0415000F" w:tentative="1">
      <w:start w:val="1"/>
      <w:numFmt w:val="decimal"/>
      <w:lvlText w:val="%7."/>
      <w:lvlJc w:val="left"/>
      <w:pPr>
        <w:ind w:left="4820" w:hanging="360"/>
      </w:pPr>
    </w:lvl>
    <w:lvl w:ilvl="7" w:tplc="04150019" w:tentative="1">
      <w:start w:val="1"/>
      <w:numFmt w:val="lowerLetter"/>
      <w:lvlText w:val="%8."/>
      <w:lvlJc w:val="left"/>
      <w:pPr>
        <w:ind w:left="5540" w:hanging="360"/>
      </w:pPr>
    </w:lvl>
    <w:lvl w:ilvl="8" w:tplc="0415001B" w:tentative="1">
      <w:start w:val="1"/>
      <w:numFmt w:val="lowerRoman"/>
      <w:lvlText w:val="%9."/>
      <w:lvlJc w:val="right"/>
      <w:pPr>
        <w:ind w:left="6260" w:hanging="180"/>
      </w:pPr>
    </w:lvl>
  </w:abstractNum>
  <w:abstractNum w:abstractNumId="59" w15:restartNumberingAfterBreak="0">
    <w:nsid w:val="7F5248CD"/>
    <w:multiLevelType w:val="hybridMultilevel"/>
    <w:tmpl w:val="4C0AA96A"/>
    <w:lvl w:ilvl="0" w:tplc="8B9C6338">
      <w:start w:val="1"/>
      <w:numFmt w:val="bullet"/>
      <w:lvlText w:val="­"/>
      <w:lvlJc w:val="left"/>
      <w:pPr>
        <w:ind w:left="1506" w:hanging="360"/>
      </w:pPr>
      <w:rPr>
        <w:rFonts w:ascii="Courier New" w:hAnsi="Courier New"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60" w15:restartNumberingAfterBreak="0">
    <w:nsid w:val="7F692287"/>
    <w:multiLevelType w:val="hybridMultilevel"/>
    <w:tmpl w:val="D82C9378"/>
    <w:lvl w:ilvl="0" w:tplc="F4F26EE4">
      <w:start w:val="1"/>
      <w:numFmt w:val="decimal"/>
      <w:lvlText w:val="%1."/>
      <w:lvlJc w:val="left"/>
      <w:pPr>
        <w:ind w:left="720" w:hanging="360"/>
      </w:pPr>
      <w:rPr>
        <w:rFonts w:hint="default"/>
        <w:b w:val="0"/>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7FA10BF1"/>
    <w:multiLevelType w:val="hybridMultilevel"/>
    <w:tmpl w:val="146A8A3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8B9C6338">
      <w:start w:val="1"/>
      <w:numFmt w:val="bullet"/>
      <w:lvlText w:val="­"/>
      <w:lvlJc w:val="left"/>
      <w:pPr>
        <w:ind w:left="2586" w:hanging="180"/>
      </w:pPr>
      <w:rPr>
        <w:rFonts w:ascii="Courier New" w:hAnsi="Courier New"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1099564309">
    <w:abstractNumId w:val="53"/>
  </w:num>
  <w:num w:numId="2" w16cid:durableId="1941454316">
    <w:abstractNumId w:val="23"/>
  </w:num>
  <w:num w:numId="3" w16cid:durableId="1203251398">
    <w:abstractNumId w:val="58"/>
  </w:num>
  <w:num w:numId="4" w16cid:durableId="1661734651">
    <w:abstractNumId w:val="32"/>
  </w:num>
  <w:num w:numId="5" w16cid:durableId="1392391135">
    <w:abstractNumId w:val="28"/>
  </w:num>
  <w:num w:numId="6" w16cid:durableId="701516368">
    <w:abstractNumId w:val="48"/>
  </w:num>
  <w:num w:numId="7" w16cid:durableId="607349063">
    <w:abstractNumId w:val="57"/>
  </w:num>
  <w:num w:numId="8" w16cid:durableId="1969504656">
    <w:abstractNumId w:val="15"/>
  </w:num>
  <w:num w:numId="9" w16cid:durableId="66763422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924686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04059066">
    <w:abstractNumId w:val="17"/>
  </w:num>
  <w:num w:numId="12" w16cid:durableId="1849640139">
    <w:abstractNumId w:val="54"/>
  </w:num>
  <w:num w:numId="13" w16cid:durableId="614095775">
    <w:abstractNumId w:val="6"/>
  </w:num>
  <w:num w:numId="14" w16cid:durableId="634339907">
    <w:abstractNumId w:val="44"/>
  </w:num>
  <w:num w:numId="15" w16cid:durableId="921376098">
    <w:abstractNumId w:val="39"/>
  </w:num>
  <w:num w:numId="16" w16cid:durableId="1408962830">
    <w:abstractNumId w:val="41"/>
  </w:num>
  <w:num w:numId="17" w16cid:durableId="1647004102">
    <w:abstractNumId w:val="20"/>
  </w:num>
  <w:num w:numId="18" w16cid:durableId="425462429">
    <w:abstractNumId w:val="43"/>
  </w:num>
  <w:num w:numId="19" w16cid:durableId="1073089565">
    <w:abstractNumId w:val="14"/>
  </w:num>
  <w:num w:numId="20" w16cid:durableId="863052670">
    <w:abstractNumId w:val="7"/>
  </w:num>
  <w:num w:numId="21" w16cid:durableId="1132551529">
    <w:abstractNumId w:val="9"/>
  </w:num>
  <w:num w:numId="22" w16cid:durableId="1363823963">
    <w:abstractNumId w:val="38"/>
  </w:num>
  <w:num w:numId="23" w16cid:durableId="509950967">
    <w:abstractNumId w:val="2"/>
  </w:num>
  <w:num w:numId="24" w16cid:durableId="60452179">
    <w:abstractNumId w:val="12"/>
  </w:num>
  <w:num w:numId="25" w16cid:durableId="1510564423">
    <w:abstractNumId w:val="21"/>
  </w:num>
  <w:num w:numId="26" w16cid:durableId="971717837">
    <w:abstractNumId w:val="22"/>
  </w:num>
  <w:num w:numId="27" w16cid:durableId="475877716">
    <w:abstractNumId w:val="27"/>
  </w:num>
  <w:num w:numId="28" w16cid:durableId="1623416063">
    <w:abstractNumId w:val="59"/>
  </w:num>
  <w:num w:numId="29" w16cid:durableId="1726753705">
    <w:abstractNumId w:val="31"/>
  </w:num>
  <w:num w:numId="30" w16cid:durableId="1373576913">
    <w:abstractNumId w:val="37"/>
  </w:num>
  <w:num w:numId="31" w16cid:durableId="45182338">
    <w:abstractNumId w:val="42"/>
  </w:num>
  <w:num w:numId="32" w16cid:durableId="2095468133">
    <w:abstractNumId w:val="8"/>
  </w:num>
  <w:num w:numId="33" w16cid:durableId="1119103877">
    <w:abstractNumId w:val="13"/>
  </w:num>
  <w:num w:numId="34" w16cid:durableId="1546530035">
    <w:abstractNumId w:val="24"/>
  </w:num>
  <w:num w:numId="35" w16cid:durableId="1086339630">
    <w:abstractNumId w:val="30"/>
  </w:num>
  <w:num w:numId="36" w16cid:durableId="15108756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83360850">
    <w:abstractNumId w:val="52"/>
  </w:num>
  <w:num w:numId="38" w16cid:durableId="19826847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58680593">
    <w:abstractNumId w:val="36"/>
  </w:num>
  <w:num w:numId="40" w16cid:durableId="987366093">
    <w:abstractNumId w:val="10"/>
  </w:num>
  <w:num w:numId="41" w16cid:durableId="2035762329">
    <w:abstractNumId w:val="0"/>
  </w:num>
  <w:num w:numId="42" w16cid:durableId="604073543">
    <w:abstractNumId w:val="55"/>
  </w:num>
  <w:num w:numId="43" w16cid:durableId="658315607">
    <w:abstractNumId w:val="34"/>
  </w:num>
  <w:num w:numId="44" w16cid:durableId="178155253">
    <w:abstractNumId w:val="26"/>
  </w:num>
  <w:num w:numId="45" w16cid:durableId="486871500">
    <w:abstractNumId w:val="45"/>
  </w:num>
  <w:num w:numId="46" w16cid:durableId="1881816194">
    <w:abstractNumId w:val="60"/>
  </w:num>
  <w:num w:numId="47" w16cid:durableId="1164473252">
    <w:abstractNumId w:val="19"/>
  </w:num>
  <w:num w:numId="48" w16cid:durableId="913776405">
    <w:abstractNumId w:val="50"/>
  </w:num>
  <w:num w:numId="49" w16cid:durableId="108280127">
    <w:abstractNumId w:val="11"/>
  </w:num>
  <w:num w:numId="50" w16cid:durableId="25450941">
    <w:abstractNumId w:val="49"/>
  </w:num>
  <w:num w:numId="51" w16cid:durableId="1037583958">
    <w:abstractNumId w:val="46"/>
  </w:num>
  <w:num w:numId="52" w16cid:durableId="952055025">
    <w:abstractNumId w:val="35"/>
  </w:num>
  <w:num w:numId="53" w16cid:durableId="249970975">
    <w:abstractNumId w:val="61"/>
  </w:num>
  <w:num w:numId="54" w16cid:durableId="903565574">
    <w:abstractNumId w:val="4"/>
  </w:num>
  <w:num w:numId="55" w16cid:durableId="1007093610">
    <w:abstractNumId w:val="5"/>
  </w:num>
  <w:num w:numId="56" w16cid:durableId="16586129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925873597">
    <w:abstractNumId w:val="16"/>
  </w:num>
  <w:num w:numId="58" w16cid:durableId="109262804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163504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1229529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989941905">
    <w:abstractNumId w:val="5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632"/>
    <w:rsid w:val="00013078"/>
    <w:rsid w:val="00014CFC"/>
    <w:rsid w:val="00030255"/>
    <w:rsid w:val="000341C9"/>
    <w:rsid w:val="00055E2D"/>
    <w:rsid w:val="00063E04"/>
    <w:rsid w:val="00065847"/>
    <w:rsid w:val="00075CB5"/>
    <w:rsid w:val="000B2096"/>
    <w:rsid w:val="000C0915"/>
    <w:rsid w:val="000C1BF9"/>
    <w:rsid w:val="000C1C4B"/>
    <w:rsid w:val="000D2EE6"/>
    <w:rsid w:val="000E5597"/>
    <w:rsid w:val="000E7C43"/>
    <w:rsid w:val="000F74EB"/>
    <w:rsid w:val="001117B9"/>
    <w:rsid w:val="00136D1A"/>
    <w:rsid w:val="00137696"/>
    <w:rsid w:val="00156856"/>
    <w:rsid w:val="00166E69"/>
    <w:rsid w:val="001B79D6"/>
    <w:rsid w:val="001D498F"/>
    <w:rsid w:val="001F5E24"/>
    <w:rsid w:val="00214506"/>
    <w:rsid w:val="0021535A"/>
    <w:rsid w:val="0021792A"/>
    <w:rsid w:val="002241BD"/>
    <w:rsid w:val="00246069"/>
    <w:rsid w:val="00252F89"/>
    <w:rsid w:val="002773B3"/>
    <w:rsid w:val="002C060D"/>
    <w:rsid w:val="002C3088"/>
    <w:rsid w:val="002C7E7A"/>
    <w:rsid w:val="002D2842"/>
    <w:rsid w:val="002D3AE8"/>
    <w:rsid w:val="002E2169"/>
    <w:rsid w:val="002F7491"/>
    <w:rsid w:val="00302B02"/>
    <w:rsid w:val="0032629C"/>
    <w:rsid w:val="00347230"/>
    <w:rsid w:val="00347EFE"/>
    <w:rsid w:val="00350AC0"/>
    <w:rsid w:val="003B03BE"/>
    <w:rsid w:val="003B063A"/>
    <w:rsid w:val="003B10C7"/>
    <w:rsid w:val="003B36B2"/>
    <w:rsid w:val="003C12A8"/>
    <w:rsid w:val="003F3D4A"/>
    <w:rsid w:val="0040521C"/>
    <w:rsid w:val="0041204D"/>
    <w:rsid w:val="00414BCC"/>
    <w:rsid w:val="00440CBB"/>
    <w:rsid w:val="0044116F"/>
    <w:rsid w:val="00452DC7"/>
    <w:rsid w:val="004538B4"/>
    <w:rsid w:val="00480138"/>
    <w:rsid w:val="004801EB"/>
    <w:rsid w:val="00496C69"/>
    <w:rsid w:val="004B22A3"/>
    <w:rsid w:val="004B2F7F"/>
    <w:rsid w:val="004C7F06"/>
    <w:rsid w:val="004D31F8"/>
    <w:rsid w:val="004D3AAB"/>
    <w:rsid w:val="004E26B4"/>
    <w:rsid w:val="004F59B7"/>
    <w:rsid w:val="00520BB0"/>
    <w:rsid w:val="00536DFD"/>
    <w:rsid w:val="005402CB"/>
    <w:rsid w:val="0055554B"/>
    <w:rsid w:val="00574632"/>
    <w:rsid w:val="0058053D"/>
    <w:rsid w:val="005A13C6"/>
    <w:rsid w:val="005C4318"/>
    <w:rsid w:val="005F0098"/>
    <w:rsid w:val="005F3151"/>
    <w:rsid w:val="00626E5A"/>
    <w:rsid w:val="00634B96"/>
    <w:rsid w:val="00640630"/>
    <w:rsid w:val="006532E2"/>
    <w:rsid w:val="006802A5"/>
    <w:rsid w:val="0068338C"/>
    <w:rsid w:val="0069234B"/>
    <w:rsid w:val="006A69E9"/>
    <w:rsid w:val="006B42EC"/>
    <w:rsid w:val="007334E3"/>
    <w:rsid w:val="007403BE"/>
    <w:rsid w:val="00744B1F"/>
    <w:rsid w:val="0079694F"/>
    <w:rsid w:val="007A2879"/>
    <w:rsid w:val="007C08BA"/>
    <w:rsid w:val="007D6E66"/>
    <w:rsid w:val="007F1849"/>
    <w:rsid w:val="008219E6"/>
    <w:rsid w:val="008241A1"/>
    <w:rsid w:val="00827880"/>
    <w:rsid w:val="00831E20"/>
    <w:rsid w:val="00837FF9"/>
    <w:rsid w:val="00840EBE"/>
    <w:rsid w:val="008732DA"/>
    <w:rsid w:val="008771BC"/>
    <w:rsid w:val="00890E1F"/>
    <w:rsid w:val="008D0ACA"/>
    <w:rsid w:val="008D463D"/>
    <w:rsid w:val="008F087B"/>
    <w:rsid w:val="008F0CFB"/>
    <w:rsid w:val="008F12AF"/>
    <w:rsid w:val="008F2EF7"/>
    <w:rsid w:val="008F7C4B"/>
    <w:rsid w:val="009015D6"/>
    <w:rsid w:val="00901FBB"/>
    <w:rsid w:val="00915558"/>
    <w:rsid w:val="00922314"/>
    <w:rsid w:val="00925AEA"/>
    <w:rsid w:val="0095218A"/>
    <w:rsid w:val="00991249"/>
    <w:rsid w:val="009B4063"/>
    <w:rsid w:val="009C5502"/>
    <w:rsid w:val="009C7427"/>
    <w:rsid w:val="009D3EAF"/>
    <w:rsid w:val="009F7AE9"/>
    <w:rsid w:val="00A138EF"/>
    <w:rsid w:val="00A45EE5"/>
    <w:rsid w:val="00A54EEA"/>
    <w:rsid w:val="00A650E4"/>
    <w:rsid w:val="00A66A1E"/>
    <w:rsid w:val="00A92079"/>
    <w:rsid w:val="00AC328C"/>
    <w:rsid w:val="00AD29C6"/>
    <w:rsid w:val="00AE1DC1"/>
    <w:rsid w:val="00AF4437"/>
    <w:rsid w:val="00B04985"/>
    <w:rsid w:val="00B20956"/>
    <w:rsid w:val="00B23E93"/>
    <w:rsid w:val="00B27AE7"/>
    <w:rsid w:val="00B30C5E"/>
    <w:rsid w:val="00B428E0"/>
    <w:rsid w:val="00B564A2"/>
    <w:rsid w:val="00B65CA8"/>
    <w:rsid w:val="00B7331C"/>
    <w:rsid w:val="00B74B71"/>
    <w:rsid w:val="00B86C16"/>
    <w:rsid w:val="00BA163D"/>
    <w:rsid w:val="00BA23E8"/>
    <w:rsid w:val="00BB0F5F"/>
    <w:rsid w:val="00BD688D"/>
    <w:rsid w:val="00BE390C"/>
    <w:rsid w:val="00BF1513"/>
    <w:rsid w:val="00C00249"/>
    <w:rsid w:val="00C013AD"/>
    <w:rsid w:val="00C01EAD"/>
    <w:rsid w:val="00C021B1"/>
    <w:rsid w:val="00C0745E"/>
    <w:rsid w:val="00C1789D"/>
    <w:rsid w:val="00C34D36"/>
    <w:rsid w:val="00C356FF"/>
    <w:rsid w:val="00C60C0C"/>
    <w:rsid w:val="00C653DB"/>
    <w:rsid w:val="00C847F8"/>
    <w:rsid w:val="00C96380"/>
    <w:rsid w:val="00CA5EA5"/>
    <w:rsid w:val="00CC1E19"/>
    <w:rsid w:val="00CC6A1F"/>
    <w:rsid w:val="00CD2A2A"/>
    <w:rsid w:val="00CF50F7"/>
    <w:rsid w:val="00CF55EA"/>
    <w:rsid w:val="00D23575"/>
    <w:rsid w:val="00D44FB9"/>
    <w:rsid w:val="00D654B5"/>
    <w:rsid w:val="00D75213"/>
    <w:rsid w:val="00D94074"/>
    <w:rsid w:val="00D945E1"/>
    <w:rsid w:val="00DB2A31"/>
    <w:rsid w:val="00DB5BC1"/>
    <w:rsid w:val="00DD15B6"/>
    <w:rsid w:val="00DF095B"/>
    <w:rsid w:val="00DF6CE8"/>
    <w:rsid w:val="00E13CDE"/>
    <w:rsid w:val="00E32548"/>
    <w:rsid w:val="00E326F4"/>
    <w:rsid w:val="00E63903"/>
    <w:rsid w:val="00E75A4E"/>
    <w:rsid w:val="00E9279A"/>
    <w:rsid w:val="00EA014D"/>
    <w:rsid w:val="00EB1CCC"/>
    <w:rsid w:val="00EC51CD"/>
    <w:rsid w:val="00ED049D"/>
    <w:rsid w:val="00ED1B97"/>
    <w:rsid w:val="00EF2781"/>
    <w:rsid w:val="00EF39FA"/>
    <w:rsid w:val="00EF70E4"/>
    <w:rsid w:val="00F04BA7"/>
    <w:rsid w:val="00F10EC6"/>
    <w:rsid w:val="00F13C47"/>
    <w:rsid w:val="00F30FDE"/>
    <w:rsid w:val="00F4430F"/>
    <w:rsid w:val="00F45E89"/>
    <w:rsid w:val="00F805AF"/>
    <w:rsid w:val="00F8421C"/>
    <w:rsid w:val="00F862C0"/>
    <w:rsid w:val="00F869F2"/>
    <w:rsid w:val="00F9481C"/>
    <w:rsid w:val="00F963D8"/>
    <w:rsid w:val="00FC3C04"/>
    <w:rsid w:val="00FD0032"/>
    <w:rsid w:val="00FE1E51"/>
    <w:rsid w:val="00FE5C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29899"/>
  <w15:chartTrackingRefBased/>
  <w15:docId w15:val="{F394119B-54D2-4F93-BE0D-B89AFFE0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4632"/>
    <w:pPr>
      <w:spacing w:after="0" w:line="240" w:lineRule="auto"/>
    </w:pPr>
    <w:rPr>
      <w:rFonts w:ascii="Times New Roman" w:hAnsi="Times New Roman" w:cs="Times New Roman"/>
      <w:kern w:val="0"/>
      <w:lang w:eastAsia="pl-PL"/>
      <w14:ligatures w14:val="none"/>
    </w:rPr>
  </w:style>
  <w:style w:type="paragraph" w:styleId="Nagwek1">
    <w:name w:val="heading 1"/>
    <w:basedOn w:val="Normalny"/>
    <w:next w:val="Normalny"/>
    <w:link w:val="Nagwek1Znak"/>
    <w:uiPriority w:val="9"/>
    <w:qFormat/>
    <w:rsid w:val="005746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5746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7463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7463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7463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74632"/>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74632"/>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74632"/>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74632"/>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74632"/>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574632"/>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7463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7463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7463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7463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7463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7463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74632"/>
    <w:rPr>
      <w:rFonts w:eastAsiaTheme="majorEastAsia" w:cstheme="majorBidi"/>
      <w:color w:val="272727" w:themeColor="text1" w:themeTint="D8"/>
    </w:rPr>
  </w:style>
  <w:style w:type="paragraph" w:styleId="Tytu">
    <w:name w:val="Title"/>
    <w:basedOn w:val="Normalny"/>
    <w:next w:val="Normalny"/>
    <w:link w:val="TytuZnak"/>
    <w:uiPriority w:val="10"/>
    <w:qFormat/>
    <w:rsid w:val="00574632"/>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7463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7463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7463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74632"/>
    <w:pPr>
      <w:spacing w:before="160"/>
      <w:jc w:val="center"/>
    </w:pPr>
    <w:rPr>
      <w:i/>
      <w:iCs/>
      <w:color w:val="404040" w:themeColor="text1" w:themeTint="BF"/>
    </w:rPr>
  </w:style>
  <w:style w:type="character" w:customStyle="1" w:styleId="CytatZnak">
    <w:name w:val="Cytat Znak"/>
    <w:basedOn w:val="Domylnaczcionkaakapitu"/>
    <w:link w:val="Cytat"/>
    <w:uiPriority w:val="29"/>
    <w:rsid w:val="00574632"/>
    <w:rPr>
      <w:i/>
      <w:iCs/>
      <w:color w:val="404040" w:themeColor="text1" w:themeTint="BF"/>
    </w:rPr>
  </w:style>
  <w:style w:type="paragraph" w:styleId="Akapitzlist">
    <w:name w:val="List Paragraph"/>
    <w:aliases w:val="Preambuła,normalny tekst,CW_Lista,Numerowanie,Akapit z listą BS,Kolorowa lista — akcent 11,Obiekt,List Paragraph1,Akapit z listą 1,BulletC,Akapit z numeracją,L1,List Paragraph,Akapit z listą5,Oświetlenie,Akapit z listą4"/>
    <w:basedOn w:val="Normalny"/>
    <w:link w:val="AkapitzlistZnak"/>
    <w:uiPriority w:val="34"/>
    <w:qFormat/>
    <w:rsid w:val="00574632"/>
    <w:pPr>
      <w:ind w:left="720"/>
      <w:contextualSpacing/>
    </w:pPr>
  </w:style>
  <w:style w:type="character" w:styleId="Wyrnienieintensywne">
    <w:name w:val="Intense Emphasis"/>
    <w:basedOn w:val="Domylnaczcionkaakapitu"/>
    <w:uiPriority w:val="21"/>
    <w:qFormat/>
    <w:rsid w:val="00574632"/>
    <w:rPr>
      <w:i/>
      <w:iCs/>
      <w:color w:val="0F4761" w:themeColor="accent1" w:themeShade="BF"/>
    </w:rPr>
  </w:style>
  <w:style w:type="paragraph" w:styleId="Cytatintensywny">
    <w:name w:val="Intense Quote"/>
    <w:basedOn w:val="Normalny"/>
    <w:next w:val="Normalny"/>
    <w:link w:val="CytatintensywnyZnak"/>
    <w:uiPriority w:val="30"/>
    <w:qFormat/>
    <w:rsid w:val="005746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74632"/>
    <w:rPr>
      <w:i/>
      <w:iCs/>
      <w:color w:val="0F4761" w:themeColor="accent1" w:themeShade="BF"/>
    </w:rPr>
  </w:style>
  <w:style w:type="character" w:styleId="Odwoanieintensywne">
    <w:name w:val="Intense Reference"/>
    <w:basedOn w:val="Domylnaczcionkaakapitu"/>
    <w:uiPriority w:val="32"/>
    <w:qFormat/>
    <w:rsid w:val="00574632"/>
    <w:rPr>
      <w:b/>
      <w:bCs/>
      <w:smallCaps/>
      <w:color w:val="0F4761" w:themeColor="accent1" w:themeShade="BF"/>
      <w:spacing w:val="5"/>
    </w:rPr>
  </w:style>
  <w:style w:type="character" w:customStyle="1" w:styleId="AkapitzlistZnak">
    <w:name w:val="Akapit z listą Znak"/>
    <w:aliases w:val="Preambuła Znak,normalny tekst Znak,CW_Lista Znak,Numerowanie Znak,Akapit z listą BS Znak,Kolorowa lista — akcent 11 Znak,Obiekt Znak,List Paragraph1 Znak,Akapit z listą 1 Znak,BulletC Znak,Akapit z numeracją Znak,L1 Znak"/>
    <w:basedOn w:val="Domylnaczcionkaakapitu"/>
    <w:link w:val="Akapitzlist"/>
    <w:uiPriority w:val="34"/>
    <w:qFormat/>
    <w:locked/>
    <w:rsid w:val="00574632"/>
  </w:style>
  <w:style w:type="paragraph" w:styleId="Poprawka">
    <w:name w:val="Revision"/>
    <w:hidden/>
    <w:uiPriority w:val="99"/>
    <w:semiHidden/>
    <w:rsid w:val="00EF2781"/>
    <w:pPr>
      <w:spacing w:after="0" w:line="240" w:lineRule="auto"/>
    </w:pPr>
    <w:rPr>
      <w:rFonts w:ascii="Times New Roman" w:hAnsi="Times New Roman" w:cs="Times New Roman"/>
      <w:kern w:val="0"/>
      <w:lang w:eastAsia="pl-PL"/>
      <w14:ligatures w14:val="none"/>
    </w:rPr>
  </w:style>
  <w:style w:type="character" w:styleId="Hipercze">
    <w:name w:val="Hyperlink"/>
    <w:basedOn w:val="Domylnaczcionkaakapitu"/>
    <w:uiPriority w:val="99"/>
    <w:unhideWhenUsed/>
    <w:rsid w:val="00AE1DC1"/>
    <w:rPr>
      <w:color w:val="467886" w:themeColor="hyperlink"/>
      <w:u w:val="single"/>
    </w:rPr>
  </w:style>
  <w:style w:type="paragraph" w:styleId="Bezodstpw">
    <w:name w:val="No Spacing"/>
    <w:uiPriority w:val="99"/>
    <w:qFormat/>
    <w:rsid w:val="00B27AE7"/>
    <w:pPr>
      <w:spacing w:after="0" w:line="240" w:lineRule="auto"/>
      <w:jc w:val="both"/>
    </w:pPr>
    <w:rPr>
      <w:rFonts w:ascii="Times New Roman" w:eastAsia="Calibri" w:hAnsi="Times New Roman" w:cs="Times New Roman"/>
      <w:kern w:val="0"/>
      <w:szCs w:val="22"/>
      <w14:ligatures w14:val="none"/>
    </w:rPr>
  </w:style>
  <w:style w:type="paragraph" w:customStyle="1" w:styleId="Akapitzlist1">
    <w:name w:val="Akapit z listą1"/>
    <w:basedOn w:val="Normalny"/>
    <w:uiPriority w:val="99"/>
    <w:qFormat/>
    <w:rsid w:val="00B27AE7"/>
    <w:pPr>
      <w:spacing w:after="200" w:line="276" w:lineRule="auto"/>
      <w:ind w:left="720"/>
      <w:contextualSpacing/>
      <w:jc w:val="both"/>
    </w:pPr>
    <w:rPr>
      <w:rFonts w:eastAsia="Times New Roman"/>
      <w:lang w:eastAsia="en-US"/>
    </w:rPr>
  </w:style>
  <w:style w:type="paragraph" w:styleId="Nagwek">
    <w:name w:val="header"/>
    <w:basedOn w:val="Normalny"/>
    <w:link w:val="NagwekZnak"/>
    <w:unhideWhenUsed/>
    <w:rsid w:val="00B27AE7"/>
    <w:pPr>
      <w:tabs>
        <w:tab w:val="center" w:pos="4536"/>
        <w:tab w:val="right" w:pos="9072"/>
      </w:tabs>
      <w:ind w:left="1145"/>
      <w:jc w:val="both"/>
    </w:pPr>
    <w:rPr>
      <w:rFonts w:eastAsia="Calibri"/>
      <w:lang w:eastAsia="en-US"/>
    </w:rPr>
  </w:style>
  <w:style w:type="character" w:customStyle="1" w:styleId="NagwekZnak">
    <w:name w:val="Nagłówek Znak"/>
    <w:basedOn w:val="Domylnaczcionkaakapitu"/>
    <w:link w:val="Nagwek"/>
    <w:rsid w:val="00B27AE7"/>
    <w:rPr>
      <w:rFonts w:ascii="Times New Roman" w:eastAsia="Calibri" w:hAnsi="Times New Roman" w:cs="Times New Roman"/>
      <w:kern w:val="0"/>
      <w14:ligatures w14:val="none"/>
    </w:rPr>
  </w:style>
  <w:style w:type="paragraph" w:styleId="Stopka">
    <w:name w:val="footer"/>
    <w:basedOn w:val="Normalny"/>
    <w:link w:val="StopkaZnak"/>
    <w:uiPriority w:val="99"/>
    <w:unhideWhenUsed/>
    <w:rsid w:val="00B27AE7"/>
    <w:pPr>
      <w:tabs>
        <w:tab w:val="center" w:pos="4536"/>
        <w:tab w:val="right" w:pos="9072"/>
      </w:tabs>
      <w:ind w:left="1145"/>
      <w:jc w:val="both"/>
    </w:pPr>
    <w:rPr>
      <w:rFonts w:eastAsia="Calibri"/>
      <w:lang w:eastAsia="en-US"/>
    </w:rPr>
  </w:style>
  <w:style w:type="character" w:customStyle="1" w:styleId="StopkaZnak">
    <w:name w:val="Stopka Znak"/>
    <w:basedOn w:val="Domylnaczcionkaakapitu"/>
    <w:link w:val="Stopka"/>
    <w:uiPriority w:val="99"/>
    <w:rsid w:val="00B27AE7"/>
    <w:rPr>
      <w:rFonts w:ascii="Times New Roman" w:eastAsia="Calibri" w:hAnsi="Times New Roman" w:cs="Times New Roman"/>
      <w:kern w:val="0"/>
      <w14:ligatures w14:val="none"/>
    </w:rPr>
  </w:style>
  <w:style w:type="paragraph" w:styleId="Tekstdymka">
    <w:name w:val="Balloon Text"/>
    <w:basedOn w:val="Normalny"/>
    <w:link w:val="TekstdymkaZnak"/>
    <w:uiPriority w:val="99"/>
    <w:semiHidden/>
    <w:unhideWhenUsed/>
    <w:rsid w:val="00B27AE7"/>
    <w:pPr>
      <w:ind w:left="1145"/>
      <w:jc w:val="both"/>
    </w:pPr>
    <w:rPr>
      <w:rFonts w:ascii="Segoe UI" w:eastAsia="Calibri" w:hAnsi="Segoe UI" w:cs="Segoe UI"/>
      <w:sz w:val="18"/>
      <w:szCs w:val="18"/>
      <w:lang w:eastAsia="en-US"/>
    </w:rPr>
  </w:style>
  <w:style w:type="character" w:customStyle="1" w:styleId="TekstdymkaZnak">
    <w:name w:val="Tekst dymka Znak"/>
    <w:basedOn w:val="Domylnaczcionkaakapitu"/>
    <w:link w:val="Tekstdymka"/>
    <w:uiPriority w:val="99"/>
    <w:semiHidden/>
    <w:rsid w:val="00B27AE7"/>
    <w:rPr>
      <w:rFonts w:ascii="Segoe UI" w:eastAsia="Calibri" w:hAnsi="Segoe UI" w:cs="Segoe UI"/>
      <w:kern w:val="0"/>
      <w:sz w:val="18"/>
      <w:szCs w:val="18"/>
      <w14:ligatures w14:val="none"/>
    </w:rPr>
  </w:style>
  <w:style w:type="character" w:styleId="Odwoaniedokomentarza">
    <w:name w:val="annotation reference"/>
    <w:basedOn w:val="Domylnaczcionkaakapitu"/>
    <w:uiPriority w:val="99"/>
    <w:semiHidden/>
    <w:unhideWhenUsed/>
    <w:qFormat/>
    <w:rsid w:val="00B27AE7"/>
    <w:rPr>
      <w:sz w:val="16"/>
      <w:szCs w:val="16"/>
    </w:rPr>
  </w:style>
  <w:style w:type="paragraph" w:styleId="Tekstkomentarza">
    <w:name w:val="annotation text"/>
    <w:basedOn w:val="Normalny"/>
    <w:link w:val="TekstkomentarzaZnak"/>
    <w:uiPriority w:val="99"/>
    <w:unhideWhenUsed/>
    <w:qFormat/>
    <w:rsid w:val="00B27AE7"/>
    <w:pPr>
      <w:spacing w:after="200"/>
      <w:ind w:left="1145"/>
      <w:jc w:val="both"/>
    </w:pPr>
    <w:rPr>
      <w:rFonts w:eastAsia="Calibri"/>
      <w:sz w:val="20"/>
      <w:szCs w:val="20"/>
      <w:lang w:eastAsia="en-US"/>
    </w:rPr>
  </w:style>
  <w:style w:type="character" w:customStyle="1" w:styleId="TekstkomentarzaZnak">
    <w:name w:val="Tekst komentarza Znak"/>
    <w:basedOn w:val="Domylnaczcionkaakapitu"/>
    <w:link w:val="Tekstkomentarza"/>
    <w:uiPriority w:val="99"/>
    <w:qFormat/>
    <w:rsid w:val="00B27AE7"/>
    <w:rPr>
      <w:rFonts w:ascii="Times New Roman" w:eastAsia="Calibri" w:hAnsi="Times New Roman" w:cs="Times New Roman"/>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B27AE7"/>
    <w:rPr>
      <w:b/>
      <w:bCs/>
    </w:rPr>
  </w:style>
  <w:style w:type="character" w:customStyle="1" w:styleId="TematkomentarzaZnak">
    <w:name w:val="Temat komentarza Znak"/>
    <w:basedOn w:val="TekstkomentarzaZnak"/>
    <w:link w:val="Tematkomentarza"/>
    <w:uiPriority w:val="99"/>
    <w:semiHidden/>
    <w:rsid w:val="00B27AE7"/>
    <w:rPr>
      <w:rFonts w:ascii="Times New Roman" w:eastAsia="Calibri" w:hAnsi="Times New Roman" w:cs="Times New Roman"/>
      <w:b/>
      <w:bCs/>
      <w:kern w:val="0"/>
      <w:sz w:val="20"/>
      <w:szCs w:val="20"/>
      <w14:ligatures w14:val="none"/>
    </w:rPr>
  </w:style>
  <w:style w:type="paragraph" w:customStyle="1" w:styleId="Default">
    <w:name w:val="Default"/>
    <w:basedOn w:val="Normalny"/>
    <w:rsid w:val="00B27AE7"/>
    <w:pPr>
      <w:autoSpaceDE w:val="0"/>
      <w:autoSpaceDN w:val="0"/>
    </w:pPr>
    <w:rPr>
      <w:color w:val="000000"/>
      <w:lang w:eastAsia="en-US"/>
    </w:rPr>
  </w:style>
  <w:style w:type="paragraph" w:customStyle="1" w:styleId="Bezodstpw1">
    <w:name w:val="Bez odstępów1"/>
    <w:rsid w:val="00B27AE7"/>
    <w:pPr>
      <w:spacing w:after="0" w:line="240" w:lineRule="auto"/>
      <w:jc w:val="both"/>
    </w:pPr>
    <w:rPr>
      <w:rFonts w:ascii="Times New Roman" w:eastAsia="Times New Roman" w:hAnsi="Times New Roman" w:cs="Times New Roman"/>
      <w:kern w:val="0"/>
      <w:szCs w:val="22"/>
      <w14:ligatures w14:val="none"/>
    </w:rPr>
  </w:style>
  <w:style w:type="character" w:styleId="UyteHipercze">
    <w:name w:val="FollowedHyperlink"/>
    <w:basedOn w:val="Domylnaczcionkaakapitu"/>
    <w:uiPriority w:val="99"/>
    <w:semiHidden/>
    <w:unhideWhenUsed/>
    <w:rsid w:val="00B27AE7"/>
    <w:rPr>
      <w:color w:val="96607D" w:themeColor="followedHyperlink"/>
      <w:u w:val="single"/>
    </w:rPr>
  </w:style>
  <w:style w:type="character" w:styleId="Uwydatnienie">
    <w:name w:val="Emphasis"/>
    <w:basedOn w:val="Domylnaczcionkaakapitu"/>
    <w:uiPriority w:val="20"/>
    <w:qFormat/>
    <w:rsid w:val="00B27AE7"/>
    <w:rPr>
      <w:i/>
      <w:iCs/>
    </w:rPr>
  </w:style>
  <w:style w:type="character" w:customStyle="1" w:styleId="alb-s">
    <w:name w:val="a_lb-s"/>
    <w:basedOn w:val="Domylnaczcionkaakapitu"/>
    <w:rsid w:val="00B27AE7"/>
  </w:style>
  <w:style w:type="character" w:customStyle="1" w:styleId="ng-binding">
    <w:name w:val="ng-binding"/>
    <w:basedOn w:val="Domylnaczcionkaakapitu"/>
    <w:rsid w:val="00B27AE7"/>
  </w:style>
  <w:style w:type="character" w:customStyle="1" w:styleId="ng-scope">
    <w:name w:val="ng-scope"/>
    <w:basedOn w:val="Domylnaczcionkaakapitu"/>
    <w:rsid w:val="00B27AE7"/>
  </w:style>
  <w:style w:type="paragraph" w:customStyle="1" w:styleId="Akapitzlist2">
    <w:name w:val="Akapit z listą2"/>
    <w:basedOn w:val="Normalny"/>
    <w:rsid w:val="00B27AE7"/>
    <w:pPr>
      <w:suppressAutoHyphens/>
      <w:spacing w:after="200" w:line="276" w:lineRule="auto"/>
      <w:ind w:left="720"/>
      <w:jc w:val="both"/>
    </w:pPr>
    <w:rPr>
      <w:rFonts w:eastAsia="Calibri"/>
      <w:kern w:val="1"/>
      <w:lang w:eastAsia="ar-SA"/>
    </w:rPr>
  </w:style>
  <w:style w:type="paragraph" w:customStyle="1" w:styleId="Akapitzlist3">
    <w:name w:val="Akapit z listą3"/>
    <w:basedOn w:val="Normalny"/>
    <w:rsid w:val="00B27AE7"/>
    <w:pPr>
      <w:suppressAutoHyphens/>
      <w:spacing w:after="200" w:line="276" w:lineRule="auto"/>
      <w:ind w:left="720"/>
      <w:jc w:val="both"/>
    </w:pPr>
    <w:rPr>
      <w:rFonts w:eastAsia="Calibri"/>
      <w:kern w:val="1"/>
      <w:lang w:eastAsia="ar-SA"/>
    </w:rPr>
  </w:style>
  <w:style w:type="paragraph" w:styleId="Tekstprzypisukocowego">
    <w:name w:val="endnote text"/>
    <w:basedOn w:val="Normalny"/>
    <w:link w:val="TekstprzypisukocowegoZnak"/>
    <w:uiPriority w:val="99"/>
    <w:semiHidden/>
    <w:unhideWhenUsed/>
    <w:rsid w:val="00B27AE7"/>
    <w:pPr>
      <w:ind w:left="1145"/>
      <w:jc w:val="both"/>
    </w:pPr>
    <w:rPr>
      <w:rFonts w:eastAsia="Calibri"/>
      <w:sz w:val="20"/>
      <w:szCs w:val="20"/>
      <w:lang w:eastAsia="en-US"/>
    </w:rPr>
  </w:style>
  <w:style w:type="character" w:customStyle="1" w:styleId="TekstprzypisukocowegoZnak">
    <w:name w:val="Tekst przypisu końcowego Znak"/>
    <w:basedOn w:val="Domylnaczcionkaakapitu"/>
    <w:link w:val="Tekstprzypisukocowego"/>
    <w:uiPriority w:val="99"/>
    <w:semiHidden/>
    <w:rsid w:val="00B27AE7"/>
    <w:rPr>
      <w:rFonts w:ascii="Times New Roman" w:eastAsia="Calibri" w:hAnsi="Times New Roman" w:cs="Times New Roman"/>
      <w:kern w:val="0"/>
      <w:sz w:val="20"/>
      <w:szCs w:val="20"/>
      <w14:ligatures w14:val="none"/>
    </w:rPr>
  </w:style>
  <w:style w:type="character" w:styleId="Odwoanieprzypisukocowego">
    <w:name w:val="endnote reference"/>
    <w:basedOn w:val="Domylnaczcionkaakapitu"/>
    <w:uiPriority w:val="99"/>
    <w:semiHidden/>
    <w:unhideWhenUsed/>
    <w:rsid w:val="00B27AE7"/>
    <w:rPr>
      <w:vertAlign w:val="superscript"/>
    </w:rPr>
  </w:style>
  <w:style w:type="paragraph" w:styleId="Tekstpodstawowy">
    <w:name w:val="Body Text"/>
    <w:basedOn w:val="Normalny"/>
    <w:link w:val="TekstpodstawowyZnak"/>
    <w:rsid w:val="00B27AE7"/>
    <w:pPr>
      <w:spacing w:after="120"/>
      <w:jc w:val="both"/>
    </w:pPr>
    <w:rPr>
      <w:rFonts w:eastAsia="Times New Roman"/>
      <w:szCs w:val="20"/>
    </w:rPr>
  </w:style>
  <w:style w:type="character" w:customStyle="1" w:styleId="TekstpodstawowyZnak">
    <w:name w:val="Tekst podstawowy Znak"/>
    <w:basedOn w:val="Domylnaczcionkaakapitu"/>
    <w:link w:val="Tekstpodstawowy"/>
    <w:rsid w:val="00B27AE7"/>
    <w:rPr>
      <w:rFonts w:ascii="Times New Roman" w:eastAsia="Times New Roman" w:hAnsi="Times New Roman" w:cs="Times New Roman"/>
      <w:kern w:val="0"/>
      <w:szCs w:val="20"/>
      <w:lang w:eastAsia="pl-PL"/>
      <w14:ligatures w14:val="none"/>
    </w:rPr>
  </w:style>
  <w:style w:type="paragraph" w:customStyle="1" w:styleId="Styl">
    <w:name w:val="Styl"/>
    <w:qFormat/>
    <w:rsid w:val="00B27AE7"/>
    <w:pPr>
      <w:widowControl w:val="0"/>
      <w:autoSpaceDE w:val="0"/>
      <w:autoSpaceDN w:val="0"/>
      <w:adjustRightInd w:val="0"/>
      <w:spacing w:after="0" w:line="240" w:lineRule="auto"/>
    </w:pPr>
    <w:rPr>
      <w:rFonts w:ascii="Times New Roman" w:eastAsia="Times New Roman" w:hAnsi="Times New Roman" w:cs="Times New Roman"/>
      <w:kern w:val="0"/>
      <w:lang w:eastAsia="pl-PL"/>
      <w14:ligatures w14:val="none"/>
    </w:rPr>
  </w:style>
  <w:style w:type="character" w:styleId="Pogrubienie">
    <w:name w:val="Strong"/>
    <w:basedOn w:val="Domylnaczcionkaakapitu"/>
    <w:uiPriority w:val="22"/>
    <w:qFormat/>
    <w:rsid w:val="00B27AE7"/>
    <w:rPr>
      <w:b/>
      <w:bCs/>
    </w:rPr>
  </w:style>
  <w:style w:type="paragraph" w:styleId="NormalnyWeb">
    <w:name w:val="Normal (Web)"/>
    <w:basedOn w:val="Normalny"/>
    <w:uiPriority w:val="99"/>
    <w:semiHidden/>
    <w:unhideWhenUsed/>
    <w:rsid w:val="00B04985"/>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4829">
      <w:bodyDiv w:val="1"/>
      <w:marLeft w:val="0"/>
      <w:marRight w:val="0"/>
      <w:marTop w:val="0"/>
      <w:marBottom w:val="0"/>
      <w:divBdr>
        <w:top w:val="none" w:sz="0" w:space="0" w:color="auto"/>
        <w:left w:val="none" w:sz="0" w:space="0" w:color="auto"/>
        <w:bottom w:val="none" w:sz="0" w:space="0" w:color="auto"/>
        <w:right w:val="none" w:sz="0" w:space="0" w:color="auto"/>
      </w:divBdr>
    </w:div>
    <w:div w:id="53699140">
      <w:bodyDiv w:val="1"/>
      <w:marLeft w:val="0"/>
      <w:marRight w:val="0"/>
      <w:marTop w:val="0"/>
      <w:marBottom w:val="0"/>
      <w:divBdr>
        <w:top w:val="none" w:sz="0" w:space="0" w:color="auto"/>
        <w:left w:val="none" w:sz="0" w:space="0" w:color="auto"/>
        <w:bottom w:val="none" w:sz="0" w:space="0" w:color="auto"/>
        <w:right w:val="none" w:sz="0" w:space="0" w:color="auto"/>
      </w:divBdr>
    </w:div>
    <w:div w:id="181089921">
      <w:bodyDiv w:val="1"/>
      <w:marLeft w:val="0"/>
      <w:marRight w:val="0"/>
      <w:marTop w:val="0"/>
      <w:marBottom w:val="0"/>
      <w:divBdr>
        <w:top w:val="none" w:sz="0" w:space="0" w:color="auto"/>
        <w:left w:val="none" w:sz="0" w:space="0" w:color="auto"/>
        <w:bottom w:val="none" w:sz="0" w:space="0" w:color="auto"/>
        <w:right w:val="none" w:sz="0" w:space="0" w:color="auto"/>
      </w:divBdr>
    </w:div>
    <w:div w:id="220143695">
      <w:bodyDiv w:val="1"/>
      <w:marLeft w:val="0"/>
      <w:marRight w:val="0"/>
      <w:marTop w:val="0"/>
      <w:marBottom w:val="0"/>
      <w:divBdr>
        <w:top w:val="none" w:sz="0" w:space="0" w:color="auto"/>
        <w:left w:val="none" w:sz="0" w:space="0" w:color="auto"/>
        <w:bottom w:val="none" w:sz="0" w:space="0" w:color="auto"/>
        <w:right w:val="none" w:sz="0" w:space="0" w:color="auto"/>
      </w:divBdr>
    </w:div>
    <w:div w:id="230391243">
      <w:bodyDiv w:val="1"/>
      <w:marLeft w:val="0"/>
      <w:marRight w:val="0"/>
      <w:marTop w:val="0"/>
      <w:marBottom w:val="0"/>
      <w:divBdr>
        <w:top w:val="none" w:sz="0" w:space="0" w:color="auto"/>
        <w:left w:val="none" w:sz="0" w:space="0" w:color="auto"/>
        <w:bottom w:val="none" w:sz="0" w:space="0" w:color="auto"/>
        <w:right w:val="none" w:sz="0" w:space="0" w:color="auto"/>
      </w:divBdr>
    </w:div>
    <w:div w:id="249117357">
      <w:bodyDiv w:val="1"/>
      <w:marLeft w:val="0"/>
      <w:marRight w:val="0"/>
      <w:marTop w:val="0"/>
      <w:marBottom w:val="0"/>
      <w:divBdr>
        <w:top w:val="none" w:sz="0" w:space="0" w:color="auto"/>
        <w:left w:val="none" w:sz="0" w:space="0" w:color="auto"/>
        <w:bottom w:val="none" w:sz="0" w:space="0" w:color="auto"/>
        <w:right w:val="none" w:sz="0" w:space="0" w:color="auto"/>
      </w:divBdr>
    </w:div>
    <w:div w:id="262735848">
      <w:bodyDiv w:val="1"/>
      <w:marLeft w:val="0"/>
      <w:marRight w:val="0"/>
      <w:marTop w:val="0"/>
      <w:marBottom w:val="0"/>
      <w:divBdr>
        <w:top w:val="none" w:sz="0" w:space="0" w:color="auto"/>
        <w:left w:val="none" w:sz="0" w:space="0" w:color="auto"/>
        <w:bottom w:val="none" w:sz="0" w:space="0" w:color="auto"/>
        <w:right w:val="none" w:sz="0" w:space="0" w:color="auto"/>
      </w:divBdr>
    </w:div>
    <w:div w:id="325866257">
      <w:bodyDiv w:val="1"/>
      <w:marLeft w:val="0"/>
      <w:marRight w:val="0"/>
      <w:marTop w:val="0"/>
      <w:marBottom w:val="0"/>
      <w:divBdr>
        <w:top w:val="none" w:sz="0" w:space="0" w:color="auto"/>
        <w:left w:val="none" w:sz="0" w:space="0" w:color="auto"/>
        <w:bottom w:val="none" w:sz="0" w:space="0" w:color="auto"/>
        <w:right w:val="none" w:sz="0" w:space="0" w:color="auto"/>
      </w:divBdr>
    </w:div>
    <w:div w:id="350953458">
      <w:bodyDiv w:val="1"/>
      <w:marLeft w:val="0"/>
      <w:marRight w:val="0"/>
      <w:marTop w:val="0"/>
      <w:marBottom w:val="0"/>
      <w:divBdr>
        <w:top w:val="none" w:sz="0" w:space="0" w:color="auto"/>
        <w:left w:val="none" w:sz="0" w:space="0" w:color="auto"/>
        <w:bottom w:val="none" w:sz="0" w:space="0" w:color="auto"/>
        <w:right w:val="none" w:sz="0" w:space="0" w:color="auto"/>
      </w:divBdr>
    </w:div>
    <w:div w:id="408503349">
      <w:bodyDiv w:val="1"/>
      <w:marLeft w:val="0"/>
      <w:marRight w:val="0"/>
      <w:marTop w:val="0"/>
      <w:marBottom w:val="0"/>
      <w:divBdr>
        <w:top w:val="none" w:sz="0" w:space="0" w:color="auto"/>
        <w:left w:val="none" w:sz="0" w:space="0" w:color="auto"/>
        <w:bottom w:val="none" w:sz="0" w:space="0" w:color="auto"/>
        <w:right w:val="none" w:sz="0" w:space="0" w:color="auto"/>
      </w:divBdr>
    </w:div>
    <w:div w:id="591861400">
      <w:bodyDiv w:val="1"/>
      <w:marLeft w:val="0"/>
      <w:marRight w:val="0"/>
      <w:marTop w:val="0"/>
      <w:marBottom w:val="0"/>
      <w:divBdr>
        <w:top w:val="none" w:sz="0" w:space="0" w:color="auto"/>
        <w:left w:val="none" w:sz="0" w:space="0" w:color="auto"/>
        <w:bottom w:val="none" w:sz="0" w:space="0" w:color="auto"/>
        <w:right w:val="none" w:sz="0" w:space="0" w:color="auto"/>
      </w:divBdr>
    </w:div>
    <w:div w:id="600837559">
      <w:bodyDiv w:val="1"/>
      <w:marLeft w:val="0"/>
      <w:marRight w:val="0"/>
      <w:marTop w:val="0"/>
      <w:marBottom w:val="0"/>
      <w:divBdr>
        <w:top w:val="none" w:sz="0" w:space="0" w:color="auto"/>
        <w:left w:val="none" w:sz="0" w:space="0" w:color="auto"/>
        <w:bottom w:val="none" w:sz="0" w:space="0" w:color="auto"/>
        <w:right w:val="none" w:sz="0" w:space="0" w:color="auto"/>
      </w:divBdr>
    </w:div>
    <w:div w:id="651181230">
      <w:bodyDiv w:val="1"/>
      <w:marLeft w:val="0"/>
      <w:marRight w:val="0"/>
      <w:marTop w:val="0"/>
      <w:marBottom w:val="0"/>
      <w:divBdr>
        <w:top w:val="none" w:sz="0" w:space="0" w:color="auto"/>
        <w:left w:val="none" w:sz="0" w:space="0" w:color="auto"/>
        <w:bottom w:val="none" w:sz="0" w:space="0" w:color="auto"/>
        <w:right w:val="none" w:sz="0" w:space="0" w:color="auto"/>
      </w:divBdr>
    </w:div>
    <w:div w:id="664288888">
      <w:bodyDiv w:val="1"/>
      <w:marLeft w:val="0"/>
      <w:marRight w:val="0"/>
      <w:marTop w:val="0"/>
      <w:marBottom w:val="0"/>
      <w:divBdr>
        <w:top w:val="none" w:sz="0" w:space="0" w:color="auto"/>
        <w:left w:val="none" w:sz="0" w:space="0" w:color="auto"/>
        <w:bottom w:val="none" w:sz="0" w:space="0" w:color="auto"/>
        <w:right w:val="none" w:sz="0" w:space="0" w:color="auto"/>
      </w:divBdr>
    </w:div>
    <w:div w:id="683097641">
      <w:bodyDiv w:val="1"/>
      <w:marLeft w:val="0"/>
      <w:marRight w:val="0"/>
      <w:marTop w:val="0"/>
      <w:marBottom w:val="0"/>
      <w:divBdr>
        <w:top w:val="none" w:sz="0" w:space="0" w:color="auto"/>
        <w:left w:val="none" w:sz="0" w:space="0" w:color="auto"/>
        <w:bottom w:val="none" w:sz="0" w:space="0" w:color="auto"/>
        <w:right w:val="none" w:sz="0" w:space="0" w:color="auto"/>
      </w:divBdr>
    </w:div>
    <w:div w:id="740567141">
      <w:bodyDiv w:val="1"/>
      <w:marLeft w:val="0"/>
      <w:marRight w:val="0"/>
      <w:marTop w:val="0"/>
      <w:marBottom w:val="0"/>
      <w:divBdr>
        <w:top w:val="none" w:sz="0" w:space="0" w:color="auto"/>
        <w:left w:val="none" w:sz="0" w:space="0" w:color="auto"/>
        <w:bottom w:val="none" w:sz="0" w:space="0" w:color="auto"/>
        <w:right w:val="none" w:sz="0" w:space="0" w:color="auto"/>
      </w:divBdr>
    </w:div>
    <w:div w:id="788470951">
      <w:bodyDiv w:val="1"/>
      <w:marLeft w:val="0"/>
      <w:marRight w:val="0"/>
      <w:marTop w:val="0"/>
      <w:marBottom w:val="0"/>
      <w:divBdr>
        <w:top w:val="none" w:sz="0" w:space="0" w:color="auto"/>
        <w:left w:val="none" w:sz="0" w:space="0" w:color="auto"/>
        <w:bottom w:val="none" w:sz="0" w:space="0" w:color="auto"/>
        <w:right w:val="none" w:sz="0" w:space="0" w:color="auto"/>
      </w:divBdr>
    </w:div>
    <w:div w:id="796533106">
      <w:bodyDiv w:val="1"/>
      <w:marLeft w:val="0"/>
      <w:marRight w:val="0"/>
      <w:marTop w:val="0"/>
      <w:marBottom w:val="0"/>
      <w:divBdr>
        <w:top w:val="none" w:sz="0" w:space="0" w:color="auto"/>
        <w:left w:val="none" w:sz="0" w:space="0" w:color="auto"/>
        <w:bottom w:val="none" w:sz="0" w:space="0" w:color="auto"/>
        <w:right w:val="none" w:sz="0" w:space="0" w:color="auto"/>
      </w:divBdr>
    </w:div>
    <w:div w:id="872840296">
      <w:bodyDiv w:val="1"/>
      <w:marLeft w:val="0"/>
      <w:marRight w:val="0"/>
      <w:marTop w:val="0"/>
      <w:marBottom w:val="0"/>
      <w:divBdr>
        <w:top w:val="none" w:sz="0" w:space="0" w:color="auto"/>
        <w:left w:val="none" w:sz="0" w:space="0" w:color="auto"/>
        <w:bottom w:val="none" w:sz="0" w:space="0" w:color="auto"/>
        <w:right w:val="none" w:sz="0" w:space="0" w:color="auto"/>
      </w:divBdr>
    </w:div>
    <w:div w:id="999432653">
      <w:bodyDiv w:val="1"/>
      <w:marLeft w:val="0"/>
      <w:marRight w:val="0"/>
      <w:marTop w:val="0"/>
      <w:marBottom w:val="0"/>
      <w:divBdr>
        <w:top w:val="none" w:sz="0" w:space="0" w:color="auto"/>
        <w:left w:val="none" w:sz="0" w:space="0" w:color="auto"/>
        <w:bottom w:val="none" w:sz="0" w:space="0" w:color="auto"/>
        <w:right w:val="none" w:sz="0" w:space="0" w:color="auto"/>
      </w:divBdr>
    </w:div>
    <w:div w:id="1018119863">
      <w:bodyDiv w:val="1"/>
      <w:marLeft w:val="0"/>
      <w:marRight w:val="0"/>
      <w:marTop w:val="0"/>
      <w:marBottom w:val="0"/>
      <w:divBdr>
        <w:top w:val="none" w:sz="0" w:space="0" w:color="auto"/>
        <w:left w:val="none" w:sz="0" w:space="0" w:color="auto"/>
        <w:bottom w:val="none" w:sz="0" w:space="0" w:color="auto"/>
        <w:right w:val="none" w:sz="0" w:space="0" w:color="auto"/>
      </w:divBdr>
    </w:div>
    <w:div w:id="1162770870">
      <w:bodyDiv w:val="1"/>
      <w:marLeft w:val="0"/>
      <w:marRight w:val="0"/>
      <w:marTop w:val="0"/>
      <w:marBottom w:val="0"/>
      <w:divBdr>
        <w:top w:val="none" w:sz="0" w:space="0" w:color="auto"/>
        <w:left w:val="none" w:sz="0" w:space="0" w:color="auto"/>
        <w:bottom w:val="none" w:sz="0" w:space="0" w:color="auto"/>
        <w:right w:val="none" w:sz="0" w:space="0" w:color="auto"/>
      </w:divBdr>
    </w:div>
    <w:div w:id="1180003577">
      <w:bodyDiv w:val="1"/>
      <w:marLeft w:val="0"/>
      <w:marRight w:val="0"/>
      <w:marTop w:val="0"/>
      <w:marBottom w:val="0"/>
      <w:divBdr>
        <w:top w:val="none" w:sz="0" w:space="0" w:color="auto"/>
        <w:left w:val="none" w:sz="0" w:space="0" w:color="auto"/>
        <w:bottom w:val="none" w:sz="0" w:space="0" w:color="auto"/>
        <w:right w:val="none" w:sz="0" w:space="0" w:color="auto"/>
      </w:divBdr>
    </w:div>
    <w:div w:id="1203908948">
      <w:bodyDiv w:val="1"/>
      <w:marLeft w:val="0"/>
      <w:marRight w:val="0"/>
      <w:marTop w:val="0"/>
      <w:marBottom w:val="0"/>
      <w:divBdr>
        <w:top w:val="none" w:sz="0" w:space="0" w:color="auto"/>
        <w:left w:val="none" w:sz="0" w:space="0" w:color="auto"/>
        <w:bottom w:val="none" w:sz="0" w:space="0" w:color="auto"/>
        <w:right w:val="none" w:sz="0" w:space="0" w:color="auto"/>
      </w:divBdr>
    </w:div>
    <w:div w:id="1234656249">
      <w:bodyDiv w:val="1"/>
      <w:marLeft w:val="0"/>
      <w:marRight w:val="0"/>
      <w:marTop w:val="0"/>
      <w:marBottom w:val="0"/>
      <w:divBdr>
        <w:top w:val="none" w:sz="0" w:space="0" w:color="auto"/>
        <w:left w:val="none" w:sz="0" w:space="0" w:color="auto"/>
        <w:bottom w:val="none" w:sz="0" w:space="0" w:color="auto"/>
        <w:right w:val="none" w:sz="0" w:space="0" w:color="auto"/>
      </w:divBdr>
    </w:div>
    <w:div w:id="1242133638">
      <w:bodyDiv w:val="1"/>
      <w:marLeft w:val="0"/>
      <w:marRight w:val="0"/>
      <w:marTop w:val="0"/>
      <w:marBottom w:val="0"/>
      <w:divBdr>
        <w:top w:val="none" w:sz="0" w:space="0" w:color="auto"/>
        <w:left w:val="none" w:sz="0" w:space="0" w:color="auto"/>
        <w:bottom w:val="none" w:sz="0" w:space="0" w:color="auto"/>
        <w:right w:val="none" w:sz="0" w:space="0" w:color="auto"/>
      </w:divBdr>
    </w:div>
    <w:div w:id="1279608033">
      <w:bodyDiv w:val="1"/>
      <w:marLeft w:val="0"/>
      <w:marRight w:val="0"/>
      <w:marTop w:val="0"/>
      <w:marBottom w:val="0"/>
      <w:divBdr>
        <w:top w:val="none" w:sz="0" w:space="0" w:color="auto"/>
        <w:left w:val="none" w:sz="0" w:space="0" w:color="auto"/>
        <w:bottom w:val="none" w:sz="0" w:space="0" w:color="auto"/>
        <w:right w:val="none" w:sz="0" w:space="0" w:color="auto"/>
      </w:divBdr>
    </w:div>
    <w:div w:id="1284650268">
      <w:bodyDiv w:val="1"/>
      <w:marLeft w:val="0"/>
      <w:marRight w:val="0"/>
      <w:marTop w:val="0"/>
      <w:marBottom w:val="0"/>
      <w:divBdr>
        <w:top w:val="none" w:sz="0" w:space="0" w:color="auto"/>
        <w:left w:val="none" w:sz="0" w:space="0" w:color="auto"/>
        <w:bottom w:val="none" w:sz="0" w:space="0" w:color="auto"/>
        <w:right w:val="none" w:sz="0" w:space="0" w:color="auto"/>
      </w:divBdr>
    </w:div>
    <w:div w:id="1408379748">
      <w:bodyDiv w:val="1"/>
      <w:marLeft w:val="0"/>
      <w:marRight w:val="0"/>
      <w:marTop w:val="0"/>
      <w:marBottom w:val="0"/>
      <w:divBdr>
        <w:top w:val="none" w:sz="0" w:space="0" w:color="auto"/>
        <w:left w:val="none" w:sz="0" w:space="0" w:color="auto"/>
        <w:bottom w:val="none" w:sz="0" w:space="0" w:color="auto"/>
        <w:right w:val="none" w:sz="0" w:space="0" w:color="auto"/>
      </w:divBdr>
    </w:div>
    <w:div w:id="1416518229">
      <w:bodyDiv w:val="1"/>
      <w:marLeft w:val="0"/>
      <w:marRight w:val="0"/>
      <w:marTop w:val="0"/>
      <w:marBottom w:val="0"/>
      <w:divBdr>
        <w:top w:val="none" w:sz="0" w:space="0" w:color="auto"/>
        <w:left w:val="none" w:sz="0" w:space="0" w:color="auto"/>
        <w:bottom w:val="none" w:sz="0" w:space="0" w:color="auto"/>
        <w:right w:val="none" w:sz="0" w:space="0" w:color="auto"/>
      </w:divBdr>
    </w:div>
    <w:div w:id="1418794233">
      <w:bodyDiv w:val="1"/>
      <w:marLeft w:val="0"/>
      <w:marRight w:val="0"/>
      <w:marTop w:val="0"/>
      <w:marBottom w:val="0"/>
      <w:divBdr>
        <w:top w:val="none" w:sz="0" w:space="0" w:color="auto"/>
        <w:left w:val="none" w:sz="0" w:space="0" w:color="auto"/>
        <w:bottom w:val="none" w:sz="0" w:space="0" w:color="auto"/>
        <w:right w:val="none" w:sz="0" w:space="0" w:color="auto"/>
      </w:divBdr>
    </w:div>
    <w:div w:id="1421948756">
      <w:bodyDiv w:val="1"/>
      <w:marLeft w:val="0"/>
      <w:marRight w:val="0"/>
      <w:marTop w:val="0"/>
      <w:marBottom w:val="0"/>
      <w:divBdr>
        <w:top w:val="none" w:sz="0" w:space="0" w:color="auto"/>
        <w:left w:val="none" w:sz="0" w:space="0" w:color="auto"/>
        <w:bottom w:val="none" w:sz="0" w:space="0" w:color="auto"/>
        <w:right w:val="none" w:sz="0" w:space="0" w:color="auto"/>
      </w:divBdr>
    </w:div>
    <w:div w:id="1433934825">
      <w:bodyDiv w:val="1"/>
      <w:marLeft w:val="0"/>
      <w:marRight w:val="0"/>
      <w:marTop w:val="0"/>
      <w:marBottom w:val="0"/>
      <w:divBdr>
        <w:top w:val="none" w:sz="0" w:space="0" w:color="auto"/>
        <w:left w:val="none" w:sz="0" w:space="0" w:color="auto"/>
        <w:bottom w:val="none" w:sz="0" w:space="0" w:color="auto"/>
        <w:right w:val="none" w:sz="0" w:space="0" w:color="auto"/>
      </w:divBdr>
    </w:div>
    <w:div w:id="1455102755">
      <w:bodyDiv w:val="1"/>
      <w:marLeft w:val="0"/>
      <w:marRight w:val="0"/>
      <w:marTop w:val="0"/>
      <w:marBottom w:val="0"/>
      <w:divBdr>
        <w:top w:val="none" w:sz="0" w:space="0" w:color="auto"/>
        <w:left w:val="none" w:sz="0" w:space="0" w:color="auto"/>
        <w:bottom w:val="none" w:sz="0" w:space="0" w:color="auto"/>
        <w:right w:val="none" w:sz="0" w:space="0" w:color="auto"/>
      </w:divBdr>
    </w:div>
    <w:div w:id="1455322994">
      <w:bodyDiv w:val="1"/>
      <w:marLeft w:val="0"/>
      <w:marRight w:val="0"/>
      <w:marTop w:val="0"/>
      <w:marBottom w:val="0"/>
      <w:divBdr>
        <w:top w:val="none" w:sz="0" w:space="0" w:color="auto"/>
        <w:left w:val="none" w:sz="0" w:space="0" w:color="auto"/>
        <w:bottom w:val="none" w:sz="0" w:space="0" w:color="auto"/>
        <w:right w:val="none" w:sz="0" w:space="0" w:color="auto"/>
      </w:divBdr>
    </w:div>
    <w:div w:id="1455947897">
      <w:bodyDiv w:val="1"/>
      <w:marLeft w:val="0"/>
      <w:marRight w:val="0"/>
      <w:marTop w:val="0"/>
      <w:marBottom w:val="0"/>
      <w:divBdr>
        <w:top w:val="none" w:sz="0" w:space="0" w:color="auto"/>
        <w:left w:val="none" w:sz="0" w:space="0" w:color="auto"/>
        <w:bottom w:val="none" w:sz="0" w:space="0" w:color="auto"/>
        <w:right w:val="none" w:sz="0" w:space="0" w:color="auto"/>
      </w:divBdr>
    </w:div>
    <w:div w:id="1476994286">
      <w:bodyDiv w:val="1"/>
      <w:marLeft w:val="0"/>
      <w:marRight w:val="0"/>
      <w:marTop w:val="0"/>
      <w:marBottom w:val="0"/>
      <w:divBdr>
        <w:top w:val="none" w:sz="0" w:space="0" w:color="auto"/>
        <w:left w:val="none" w:sz="0" w:space="0" w:color="auto"/>
        <w:bottom w:val="none" w:sz="0" w:space="0" w:color="auto"/>
        <w:right w:val="none" w:sz="0" w:space="0" w:color="auto"/>
      </w:divBdr>
    </w:div>
    <w:div w:id="1585609711">
      <w:bodyDiv w:val="1"/>
      <w:marLeft w:val="0"/>
      <w:marRight w:val="0"/>
      <w:marTop w:val="0"/>
      <w:marBottom w:val="0"/>
      <w:divBdr>
        <w:top w:val="none" w:sz="0" w:space="0" w:color="auto"/>
        <w:left w:val="none" w:sz="0" w:space="0" w:color="auto"/>
        <w:bottom w:val="none" w:sz="0" w:space="0" w:color="auto"/>
        <w:right w:val="none" w:sz="0" w:space="0" w:color="auto"/>
      </w:divBdr>
    </w:div>
    <w:div w:id="1594583821">
      <w:bodyDiv w:val="1"/>
      <w:marLeft w:val="0"/>
      <w:marRight w:val="0"/>
      <w:marTop w:val="0"/>
      <w:marBottom w:val="0"/>
      <w:divBdr>
        <w:top w:val="none" w:sz="0" w:space="0" w:color="auto"/>
        <w:left w:val="none" w:sz="0" w:space="0" w:color="auto"/>
        <w:bottom w:val="none" w:sz="0" w:space="0" w:color="auto"/>
        <w:right w:val="none" w:sz="0" w:space="0" w:color="auto"/>
      </w:divBdr>
    </w:div>
    <w:div w:id="1819032982">
      <w:bodyDiv w:val="1"/>
      <w:marLeft w:val="0"/>
      <w:marRight w:val="0"/>
      <w:marTop w:val="0"/>
      <w:marBottom w:val="0"/>
      <w:divBdr>
        <w:top w:val="none" w:sz="0" w:space="0" w:color="auto"/>
        <w:left w:val="none" w:sz="0" w:space="0" w:color="auto"/>
        <w:bottom w:val="none" w:sz="0" w:space="0" w:color="auto"/>
        <w:right w:val="none" w:sz="0" w:space="0" w:color="auto"/>
      </w:divBdr>
    </w:div>
    <w:div w:id="1852137805">
      <w:bodyDiv w:val="1"/>
      <w:marLeft w:val="0"/>
      <w:marRight w:val="0"/>
      <w:marTop w:val="0"/>
      <w:marBottom w:val="0"/>
      <w:divBdr>
        <w:top w:val="none" w:sz="0" w:space="0" w:color="auto"/>
        <w:left w:val="none" w:sz="0" w:space="0" w:color="auto"/>
        <w:bottom w:val="none" w:sz="0" w:space="0" w:color="auto"/>
        <w:right w:val="none" w:sz="0" w:space="0" w:color="auto"/>
      </w:divBdr>
    </w:div>
    <w:div w:id="1880508674">
      <w:bodyDiv w:val="1"/>
      <w:marLeft w:val="0"/>
      <w:marRight w:val="0"/>
      <w:marTop w:val="0"/>
      <w:marBottom w:val="0"/>
      <w:divBdr>
        <w:top w:val="none" w:sz="0" w:space="0" w:color="auto"/>
        <w:left w:val="none" w:sz="0" w:space="0" w:color="auto"/>
        <w:bottom w:val="none" w:sz="0" w:space="0" w:color="auto"/>
        <w:right w:val="none" w:sz="0" w:space="0" w:color="auto"/>
      </w:divBdr>
    </w:div>
    <w:div w:id="1897819700">
      <w:bodyDiv w:val="1"/>
      <w:marLeft w:val="0"/>
      <w:marRight w:val="0"/>
      <w:marTop w:val="0"/>
      <w:marBottom w:val="0"/>
      <w:divBdr>
        <w:top w:val="none" w:sz="0" w:space="0" w:color="auto"/>
        <w:left w:val="none" w:sz="0" w:space="0" w:color="auto"/>
        <w:bottom w:val="none" w:sz="0" w:space="0" w:color="auto"/>
        <w:right w:val="none" w:sz="0" w:space="0" w:color="auto"/>
      </w:divBdr>
    </w:div>
    <w:div w:id="1910115240">
      <w:bodyDiv w:val="1"/>
      <w:marLeft w:val="0"/>
      <w:marRight w:val="0"/>
      <w:marTop w:val="0"/>
      <w:marBottom w:val="0"/>
      <w:divBdr>
        <w:top w:val="none" w:sz="0" w:space="0" w:color="auto"/>
        <w:left w:val="none" w:sz="0" w:space="0" w:color="auto"/>
        <w:bottom w:val="none" w:sz="0" w:space="0" w:color="auto"/>
        <w:right w:val="none" w:sz="0" w:space="0" w:color="auto"/>
      </w:divBdr>
    </w:div>
    <w:div w:id="1953628553">
      <w:bodyDiv w:val="1"/>
      <w:marLeft w:val="0"/>
      <w:marRight w:val="0"/>
      <w:marTop w:val="0"/>
      <w:marBottom w:val="0"/>
      <w:divBdr>
        <w:top w:val="none" w:sz="0" w:space="0" w:color="auto"/>
        <w:left w:val="none" w:sz="0" w:space="0" w:color="auto"/>
        <w:bottom w:val="none" w:sz="0" w:space="0" w:color="auto"/>
        <w:right w:val="none" w:sz="0" w:space="0" w:color="auto"/>
      </w:divBdr>
    </w:div>
    <w:div w:id="1991591366">
      <w:bodyDiv w:val="1"/>
      <w:marLeft w:val="0"/>
      <w:marRight w:val="0"/>
      <w:marTop w:val="0"/>
      <w:marBottom w:val="0"/>
      <w:divBdr>
        <w:top w:val="none" w:sz="0" w:space="0" w:color="auto"/>
        <w:left w:val="none" w:sz="0" w:space="0" w:color="auto"/>
        <w:bottom w:val="none" w:sz="0" w:space="0" w:color="auto"/>
        <w:right w:val="none" w:sz="0" w:space="0" w:color="auto"/>
      </w:divBdr>
    </w:div>
    <w:div w:id="2059161007">
      <w:bodyDiv w:val="1"/>
      <w:marLeft w:val="0"/>
      <w:marRight w:val="0"/>
      <w:marTop w:val="0"/>
      <w:marBottom w:val="0"/>
      <w:divBdr>
        <w:top w:val="none" w:sz="0" w:space="0" w:color="auto"/>
        <w:left w:val="none" w:sz="0" w:space="0" w:color="auto"/>
        <w:bottom w:val="none" w:sz="0" w:space="0" w:color="auto"/>
        <w:right w:val="none" w:sz="0" w:space="0" w:color="auto"/>
      </w:divBdr>
    </w:div>
    <w:div w:id="2061517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sip.lex.pl/" TargetMode="External"/><Relationship Id="rId18" Type="http://schemas.openxmlformats.org/officeDocument/2006/relationships/hyperlink" Target="https://view.officeapps.live.com/op/view.aspx?src=https%3A%2F%2Fbip.erzeszow.pl%2Fstatic%2Fimg%2Fk02%2FZKR%2FZapytania%2520ofertowe%2FZgromadzenia%2FZapytanie%2520ofertowe%252020%2520szt%2520osuszaczy%2FZagro%25C5%25BCenie%2520taranowaniem%2520-%2520rekomendacje%2520MSWiA.docx&amp;wdOrigin=BROWSELINK"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osrodek.erzeszow.pl/" TargetMode="External"/><Relationship Id="rId12" Type="http://schemas.openxmlformats.org/officeDocument/2006/relationships/hyperlink" Target="https://www.gov.pl/web/infrastruktura/wr-d" TargetMode="External"/><Relationship Id="rId17" Type="http://schemas.openxmlformats.org/officeDocument/2006/relationships/hyperlink" Target="https://bip.erzeszow.pl/363-bezpieczenstwo-publiczne-i-ochrona-ludnosci/4750-procedury-i-zasady-postepowania/133604-zagrozenie-taranowaniem-rekomendacje-mswia.html#ak133604" TargetMode="External"/><Relationship Id="rId2" Type="http://schemas.openxmlformats.org/officeDocument/2006/relationships/styles" Target="styles.xml"/><Relationship Id="rId16" Type="http://schemas.openxmlformats.org/officeDocument/2006/relationships/hyperlink" Target="https://bip.erzeszow.pl/363-bezpieczenstwo-publiczne-i-ochrona-ludnosci/4750-procedury-i-zasady-postepowania/133604-zagrozenie-taranowaniem-rekomendacje-mswia.html"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hyperlink" Target="https://www.gov.pl/web/infrastruktura/wr-m" TargetMode="External"/><Relationship Id="rId10" Type="http://schemas.openxmlformats.org/officeDocument/2006/relationships/image" Target="media/image3.emf"/><Relationship Id="rId19"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gov.pl/web/infrastruktura/wr-d"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1493</TotalTime>
  <Pages>49</Pages>
  <Words>19503</Words>
  <Characters>117021</Characters>
  <Application>Microsoft Office Word</Application>
  <DocSecurity>0</DocSecurity>
  <Lines>975</Lines>
  <Paragraphs>272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Gotkowska</dc:creator>
  <cp:keywords/>
  <dc:description/>
  <cp:lastModifiedBy>Małgorzata Gotkowska</cp:lastModifiedBy>
  <cp:revision>26</cp:revision>
  <cp:lastPrinted>2025-06-23T09:41:00Z</cp:lastPrinted>
  <dcterms:created xsi:type="dcterms:W3CDTF">2025-11-28T07:35:00Z</dcterms:created>
  <dcterms:modified xsi:type="dcterms:W3CDTF">2025-12-08T14:20:00Z</dcterms:modified>
</cp:coreProperties>
</file>